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2BC" w:rsidRPr="003C620A" w:rsidRDefault="00D602BC" w:rsidP="00397256">
      <w:pPr>
        <w:spacing w:line="360" w:lineRule="auto"/>
        <w:rPr>
          <w:rFonts w:ascii="Times New Roman" w:hAnsi="Times New Roman"/>
          <w:b/>
          <w:sz w:val="26"/>
          <w:szCs w:val="26"/>
          <w:lang w:val="ru-RU"/>
        </w:rPr>
      </w:pPr>
      <w:r w:rsidRPr="003C620A">
        <w:rPr>
          <w:rFonts w:ascii="Times New Roman" w:hAnsi="Times New Roman"/>
          <w:b/>
          <w:sz w:val="26"/>
          <w:szCs w:val="26"/>
        </w:rPr>
        <w:t>Н</w:t>
      </w:r>
      <w:r w:rsidRPr="003C620A">
        <w:rPr>
          <w:rFonts w:ascii="Times New Roman" w:hAnsi="Times New Roman"/>
          <w:b/>
          <w:sz w:val="26"/>
          <w:szCs w:val="26"/>
          <w:lang w:val="ru-RU"/>
        </w:rPr>
        <w:t>АСТАВНО-НАУЧНОМ ВЕЋУ</w:t>
      </w:r>
    </w:p>
    <w:p w:rsidR="00D602BC" w:rsidRPr="003C620A" w:rsidRDefault="00D602BC" w:rsidP="00397256">
      <w:pPr>
        <w:spacing w:line="360" w:lineRule="auto"/>
        <w:jc w:val="both"/>
        <w:rPr>
          <w:rFonts w:ascii="Times New Roman" w:hAnsi="Times New Roman"/>
          <w:b/>
          <w:sz w:val="26"/>
          <w:szCs w:val="26"/>
          <w:lang w:val="ru-RU"/>
        </w:rPr>
      </w:pPr>
      <w:r w:rsidRPr="003C620A">
        <w:rPr>
          <w:rFonts w:ascii="Times New Roman" w:hAnsi="Times New Roman"/>
          <w:b/>
          <w:sz w:val="26"/>
          <w:szCs w:val="26"/>
          <w:lang w:val="ru-RU"/>
        </w:rPr>
        <w:t>ФИЛОЗОФСКОГ ФАКУЛТЕТА У НИШУ</w:t>
      </w:r>
    </w:p>
    <w:p w:rsidR="00D602BC" w:rsidRPr="003C620A" w:rsidRDefault="00D602BC" w:rsidP="00397256">
      <w:pPr>
        <w:spacing w:line="360" w:lineRule="auto"/>
        <w:jc w:val="both"/>
        <w:rPr>
          <w:rFonts w:ascii="Times New Roman" w:hAnsi="Times New Roman"/>
          <w:b/>
          <w:sz w:val="26"/>
          <w:szCs w:val="26"/>
          <w:lang w:val="ru-RU"/>
        </w:rPr>
      </w:pPr>
    </w:p>
    <w:p w:rsidR="00D602BC" w:rsidRPr="003C620A" w:rsidRDefault="00D602BC" w:rsidP="00397256">
      <w:pPr>
        <w:spacing w:line="360" w:lineRule="auto"/>
        <w:jc w:val="both"/>
        <w:rPr>
          <w:rFonts w:ascii="Times New Roman" w:hAnsi="Times New Roman"/>
          <w:b/>
          <w:sz w:val="26"/>
          <w:szCs w:val="26"/>
          <w:lang w:val="ru-RU"/>
        </w:rPr>
      </w:pPr>
    </w:p>
    <w:p w:rsidR="00D602BC" w:rsidRPr="003C620A" w:rsidRDefault="00D602BC" w:rsidP="00397256">
      <w:pPr>
        <w:spacing w:before="240" w:line="360" w:lineRule="auto"/>
        <w:ind w:firstLine="720"/>
        <w:jc w:val="both"/>
        <w:rPr>
          <w:rFonts w:ascii="Times New Roman" w:hAnsi="Times New Roman"/>
          <w:sz w:val="26"/>
          <w:szCs w:val="26"/>
          <w:lang w:val="ru-RU"/>
        </w:rPr>
      </w:pPr>
      <w:r w:rsidRPr="003C620A">
        <w:rPr>
          <w:rFonts w:ascii="Times New Roman" w:hAnsi="Times New Roman"/>
          <w:sz w:val="26"/>
          <w:szCs w:val="26"/>
          <w:lang w:val="ru-RU"/>
        </w:rPr>
        <w:t>Наставно-научно веће Филозофског факултета у Нишу, на седници одржаној 20. јануара 2016. године, донело је одлуку (бр. 38/</w:t>
      </w:r>
      <w:r w:rsidRPr="003C620A">
        <w:rPr>
          <w:rFonts w:ascii="Times New Roman" w:hAnsi="Times New Roman"/>
          <w:sz w:val="26"/>
          <w:szCs w:val="26"/>
        </w:rPr>
        <w:t>I</w:t>
      </w:r>
      <w:r w:rsidRPr="003C620A">
        <w:rPr>
          <w:rFonts w:ascii="Times New Roman" w:hAnsi="Times New Roman"/>
          <w:sz w:val="26"/>
          <w:szCs w:val="26"/>
          <w:lang w:val="ru-RU"/>
        </w:rPr>
        <w:t>-5-1-01) о образовању Комисије за оцену и одбрану урађене докторске дисертације кандидат</w:t>
      </w:r>
      <w:r w:rsidRPr="003C620A">
        <w:rPr>
          <w:rFonts w:ascii="Times New Roman" w:hAnsi="Times New Roman"/>
          <w:sz w:val="26"/>
          <w:szCs w:val="26"/>
        </w:rPr>
        <w:t>киње</w:t>
      </w:r>
      <w:r w:rsidRPr="003C620A">
        <w:rPr>
          <w:rFonts w:ascii="Times New Roman" w:hAnsi="Times New Roman"/>
          <w:sz w:val="26"/>
          <w:szCs w:val="26"/>
          <w:lang w:val="ru-RU"/>
        </w:rPr>
        <w:t xml:space="preserve"> </w:t>
      </w:r>
      <w:r w:rsidRPr="003C620A">
        <w:rPr>
          <w:rFonts w:ascii="Times New Roman" w:hAnsi="Times New Roman"/>
          <w:sz w:val="26"/>
          <w:szCs w:val="26"/>
        </w:rPr>
        <w:t>Гордане Гарић Петровић</w:t>
      </w:r>
      <w:r w:rsidRPr="003C620A">
        <w:rPr>
          <w:rFonts w:ascii="Times New Roman" w:hAnsi="Times New Roman"/>
          <w:sz w:val="26"/>
          <w:szCs w:val="26"/>
          <w:lang w:val="ru-RU"/>
        </w:rPr>
        <w:t xml:space="preserve">, магистра историје, под називом </w:t>
      </w:r>
      <w:r w:rsidRPr="003C620A">
        <w:rPr>
          <w:rFonts w:ascii="Times New Roman" w:hAnsi="Times New Roman"/>
          <w:b/>
          <w:sz w:val="26"/>
          <w:szCs w:val="26"/>
        </w:rPr>
        <w:t xml:space="preserve">ПОЉОПРИВРЕДА СРБИЈЕ ОД 1878. ДО 1912. ГОДИНЕ. </w:t>
      </w:r>
      <w:r w:rsidRPr="003C620A">
        <w:rPr>
          <w:rFonts w:ascii="Times New Roman" w:hAnsi="Times New Roman"/>
          <w:sz w:val="26"/>
          <w:szCs w:val="26"/>
          <w:lang w:val="ru-RU"/>
        </w:rPr>
        <w:t>Након упознавања са садржином докторске дисертације, Комисија подноси следећи</w:t>
      </w:r>
    </w:p>
    <w:p w:rsidR="00D602BC" w:rsidRPr="003C620A" w:rsidRDefault="00D602BC" w:rsidP="00397256">
      <w:pPr>
        <w:spacing w:before="240" w:line="360" w:lineRule="auto"/>
        <w:ind w:firstLine="720"/>
        <w:jc w:val="both"/>
        <w:rPr>
          <w:rFonts w:ascii="Times New Roman" w:hAnsi="Times New Roman"/>
          <w:sz w:val="26"/>
          <w:szCs w:val="26"/>
          <w:lang w:val="ru-RU"/>
        </w:rPr>
      </w:pPr>
      <w:bookmarkStart w:id="0" w:name="_GoBack"/>
      <w:bookmarkEnd w:id="0"/>
    </w:p>
    <w:p w:rsidR="00D602BC" w:rsidRPr="003C620A" w:rsidRDefault="00D602BC" w:rsidP="00397256">
      <w:pPr>
        <w:spacing w:before="240" w:line="360" w:lineRule="auto"/>
        <w:jc w:val="center"/>
        <w:rPr>
          <w:rFonts w:ascii="Times New Roman" w:hAnsi="Times New Roman"/>
          <w:b/>
          <w:sz w:val="26"/>
          <w:szCs w:val="26"/>
        </w:rPr>
      </w:pPr>
      <w:r w:rsidRPr="003C620A">
        <w:rPr>
          <w:rFonts w:ascii="Times New Roman" w:hAnsi="Times New Roman"/>
          <w:b/>
          <w:sz w:val="26"/>
          <w:szCs w:val="26"/>
        </w:rPr>
        <w:t>И З В Е Ш Т А Ј</w:t>
      </w:r>
    </w:p>
    <w:p w:rsidR="00D602BC" w:rsidRPr="003C620A" w:rsidRDefault="00D602BC" w:rsidP="00397256">
      <w:pPr>
        <w:spacing w:before="240" w:line="360" w:lineRule="auto"/>
        <w:jc w:val="center"/>
        <w:rPr>
          <w:rFonts w:ascii="Times New Roman" w:hAnsi="Times New Roman"/>
          <w:sz w:val="26"/>
          <w:szCs w:val="26"/>
          <w:lang w:val="sr-Cyrl-CS"/>
        </w:rPr>
      </w:pPr>
    </w:p>
    <w:p w:rsidR="00D602BC" w:rsidRPr="003C620A" w:rsidRDefault="00D602BC" w:rsidP="00397256">
      <w:pPr>
        <w:pStyle w:val="ListParagraph"/>
        <w:spacing w:after="0" w:line="360" w:lineRule="auto"/>
        <w:ind w:left="1080"/>
        <w:jc w:val="both"/>
        <w:rPr>
          <w:rFonts w:ascii="Times New Roman" w:hAnsi="Times New Roman"/>
          <w:b/>
          <w:sz w:val="26"/>
          <w:szCs w:val="26"/>
          <w:lang w:val="ru-RU"/>
        </w:rPr>
      </w:pPr>
      <w:r w:rsidRPr="003C620A">
        <w:rPr>
          <w:rFonts w:ascii="Times New Roman" w:hAnsi="Times New Roman"/>
          <w:b/>
          <w:sz w:val="26"/>
          <w:szCs w:val="26"/>
          <w:lang w:val="ru-RU"/>
        </w:rPr>
        <w:tab/>
      </w:r>
      <w:r w:rsidRPr="003C620A">
        <w:rPr>
          <w:rFonts w:ascii="Times New Roman" w:hAnsi="Times New Roman"/>
          <w:b/>
          <w:sz w:val="26"/>
          <w:szCs w:val="26"/>
          <w:lang w:val="ru-RU"/>
        </w:rPr>
        <w:tab/>
      </w:r>
      <w:r w:rsidRPr="003C620A">
        <w:rPr>
          <w:rFonts w:ascii="Times New Roman" w:hAnsi="Times New Roman"/>
          <w:b/>
          <w:sz w:val="26"/>
          <w:szCs w:val="26"/>
          <w:lang w:val="ru-RU"/>
        </w:rPr>
        <w:tab/>
        <w:t>Обим и структура докторске дисертације</w:t>
      </w:r>
    </w:p>
    <w:p w:rsidR="00D602BC" w:rsidRPr="003C620A" w:rsidRDefault="00D602BC" w:rsidP="00397256">
      <w:pPr>
        <w:spacing w:line="360" w:lineRule="auto"/>
        <w:rPr>
          <w:rFonts w:ascii="Times New Roman" w:hAnsi="Times New Roman"/>
          <w:sz w:val="26"/>
          <w:szCs w:val="26"/>
        </w:rPr>
      </w:pPr>
    </w:p>
    <w:p w:rsidR="00D602BC" w:rsidRPr="003C620A" w:rsidRDefault="00D602BC" w:rsidP="00397256">
      <w:pPr>
        <w:spacing w:line="360" w:lineRule="auto"/>
        <w:ind w:firstLine="720"/>
        <w:jc w:val="both"/>
        <w:rPr>
          <w:rFonts w:ascii="Times New Roman" w:hAnsi="Times New Roman"/>
          <w:sz w:val="26"/>
          <w:szCs w:val="26"/>
        </w:rPr>
      </w:pPr>
      <w:r w:rsidRPr="003C620A">
        <w:rPr>
          <w:rFonts w:ascii="Times New Roman" w:hAnsi="Times New Roman"/>
          <w:sz w:val="26"/>
          <w:szCs w:val="26"/>
        </w:rPr>
        <w:t>Докторска дисертација Гордане Гарић Петровић има укупно 443 странице текста. Основни текст је написан на 429 страница, а списак извора и литературе заузима 14 страница. Рукопис дисертације је подељен на увод, три поглавља, закључак</w:t>
      </w:r>
      <w:r>
        <w:rPr>
          <w:rFonts w:ascii="Times New Roman" w:hAnsi="Times New Roman"/>
          <w:sz w:val="26"/>
          <w:szCs w:val="26"/>
        </w:rPr>
        <w:t xml:space="preserve"> </w:t>
      </w:r>
      <w:r w:rsidRPr="003C620A">
        <w:rPr>
          <w:rFonts w:ascii="Times New Roman" w:hAnsi="Times New Roman"/>
          <w:sz w:val="26"/>
          <w:szCs w:val="26"/>
        </w:rPr>
        <w:t xml:space="preserve">и списак извора и литературе. </w:t>
      </w:r>
    </w:p>
    <w:p w:rsidR="00D602BC" w:rsidRPr="003C620A" w:rsidRDefault="00D602BC" w:rsidP="0024663C">
      <w:pPr>
        <w:spacing w:after="0" w:line="360" w:lineRule="auto"/>
        <w:ind w:firstLine="720"/>
        <w:jc w:val="both"/>
        <w:rPr>
          <w:rFonts w:ascii="Times New Roman" w:hAnsi="Times New Roman"/>
          <w:sz w:val="26"/>
          <w:szCs w:val="26"/>
        </w:rPr>
      </w:pPr>
      <w:r w:rsidRPr="003C620A">
        <w:rPr>
          <w:rFonts w:ascii="Times New Roman" w:hAnsi="Times New Roman"/>
          <w:sz w:val="26"/>
          <w:szCs w:val="26"/>
        </w:rPr>
        <w:t xml:space="preserve">У </w:t>
      </w:r>
      <w:r w:rsidRPr="003C620A">
        <w:rPr>
          <w:rFonts w:ascii="Times New Roman" w:hAnsi="Times New Roman"/>
          <w:b/>
          <w:sz w:val="26"/>
          <w:szCs w:val="26"/>
        </w:rPr>
        <w:t>Уводу</w:t>
      </w:r>
      <w:r w:rsidRPr="003C620A">
        <w:rPr>
          <w:rFonts w:ascii="Times New Roman" w:hAnsi="Times New Roman"/>
          <w:sz w:val="26"/>
          <w:szCs w:val="26"/>
        </w:rPr>
        <w:t xml:space="preserve"> (1-5), кандидаткиња је дала преглед историјских извора и оцену постојеће литературе на основу којих је написана докторска дисертација, сажето се осврнула на предмет истраживања и изнела главне резултате досадашњих истраживања.</w:t>
      </w:r>
    </w:p>
    <w:p w:rsidR="00D602BC" w:rsidRPr="003C620A" w:rsidRDefault="00D602BC" w:rsidP="00397256">
      <w:pPr>
        <w:spacing w:line="360" w:lineRule="auto"/>
        <w:ind w:firstLine="720"/>
        <w:jc w:val="both"/>
        <w:rPr>
          <w:rFonts w:ascii="Times New Roman" w:hAnsi="Times New Roman"/>
          <w:sz w:val="26"/>
          <w:szCs w:val="26"/>
        </w:rPr>
      </w:pPr>
      <w:r w:rsidRPr="003C620A">
        <w:rPr>
          <w:rFonts w:ascii="Times New Roman" w:hAnsi="Times New Roman"/>
          <w:sz w:val="26"/>
          <w:szCs w:val="26"/>
        </w:rPr>
        <w:t xml:space="preserve">Докторска дисертација се састоји од три тематске целине, које су подељене на више потпоглавља. Прво поглавље </w:t>
      </w:r>
      <w:r w:rsidRPr="003C620A">
        <w:rPr>
          <w:rFonts w:ascii="Times New Roman" w:hAnsi="Times New Roman"/>
          <w:b/>
          <w:sz w:val="26"/>
          <w:szCs w:val="26"/>
        </w:rPr>
        <w:t>Природни и друштвени предуслови за развој пољопривреде</w:t>
      </w:r>
      <w:r w:rsidRPr="003C620A">
        <w:rPr>
          <w:rFonts w:ascii="Times New Roman" w:hAnsi="Times New Roman"/>
          <w:sz w:val="26"/>
          <w:szCs w:val="26"/>
        </w:rPr>
        <w:t xml:space="preserve"> (6-78), је подељено на 15 потпоглавља: Положај и површина (7), Рељеф (8-9), Педолошки састав (10-12), Хидрографија (13-15), Клима (16-21), Сеоска насеља, земљишни фонд и становништво (22-36), Сеоско становништво (37-38), Популациона динамика (38-47), Структура сеоског становништва (48-63), Сеоско домаћинство (64), Пољопривредне зграде (64-74) и Пољопривредни радови (74-78). Друго поглавље насловљено </w:t>
      </w:r>
      <w:r w:rsidRPr="003C620A">
        <w:rPr>
          <w:rFonts w:ascii="Times New Roman" w:hAnsi="Times New Roman"/>
          <w:b/>
          <w:sz w:val="26"/>
          <w:szCs w:val="26"/>
        </w:rPr>
        <w:t>Држава и модернизацијски процеси у пољопривреди</w:t>
      </w:r>
      <w:r w:rsidRPr="003C620A">
        <w:rPr>
          <w:rFonts w:ascii="Times New Roman" w:hAnsi="Times New Roman"/>
          <w:sz w:val="26"/>
          <w:szCs w:val="26"/>
        </w:rPr>
        <w:t xml:space="preserve"> (79-149) има 14 целина: Одељење за земљорадњу и сточарство (Одељење за пољску привреду и ветеринарство) (80-86), Државне установе у области пољопривреде Топчидерска економија (87-90), Државна ергела (Државни сточарски завод од 1903. године) (90-93), Пољопривредна настава (94-105), Пољопривредне станице (105-107), Расадници (108-111), Српско пољопривредно друштво (112-114), Земљорадничке задруге (115-121) и Законодавна делатност у пољопривреди 1878.-1912. године (122-149). Треће поглавље</w:t>
      </w:r>
      <w:r>
        <w:rPr>
          <w:rFonts w:ascii="Times New Roman" w:hAnsi="Times New Roman"/>
          <w:sz w:val="26"/>
          <w:szCs w:val="26"/>
        </w:rPr>
        <w:t xml:space="preserve"> </w:t>
      </w:r>
      <w:r w:rsidRPr="003C620A">
        <w:rPr>
          <w:rFonts w:ascii="Times New Roman" w:hAnsi="Times New Roman"/>
          <w:b/>
          <w:sz w:val="26"/>
          <w:szCs w:val="26"/>
        </w:rPr>
        <w:t>Пољопривредна производња</w:t>
      </w:r>
      <w:r w:rsidRPr="003C620A">
        <w:rPr>
          <w:rFonts w:ascii="Times New Roman" w:hAnsi="Times New Roman"/>
          <w:sz w:val="26"/>
          <w:szCs w:val="26"/>
        </w:rPr>
        <w:t xml:space="preserve"> (150-420), састоји се од следећих потпоглавља: Земљорадња (151), Ратарство (151-182), Воћарство (183-226), Виноградарство (227-242), Повртарство (243-252), Сточарство (253-341), Пчеларство (342-368), Живинарство (369-389), Трговина стоком (390-394) и Производња и промет сточарских производа (395-420).</w:t>
      </w:r>
      <w:r>
        <w:rPr>
          <w:rFonts w:ascii="Times New Roman" w:hAnsi="Times New Roman"/>
          <w:sz w:val="26"/>
          <w:szCs w:val="26"/>
        </w:rPr>
        <w:t xml:space="preserve"> </w:t>
      </w:r>
      <w:r w:rsidRPr="003C620A">
        <w:rPr>
          <w:rFonts w:ascii="Times New Roman" w:hAnsi="Times New Roman"/>
          <w:sz w:val="26"/>
          <w:szCs w:val="26"/>
        </w:rPr>
        <w:t xml:space="preserve"> </w:t>
      </w:r>
    </w:p>
    <w:p w:rsidR="00D602BC" w:rsidRPr="003C620A" w:rsidRDefault="00D602BC" w:rsidP="00397256">
      <w:pPr>
        <w:spacing w:line="360" w:lineRule="auto"/>
        <w:ind w:firstLine="720"/>
        <w:jc w:val="both"/>
        <w:rPr>
          <w:rFonts w:ascii="Times New Roman" w:hAnsi="Times New Roman"/>
          <w:sz w:val="26"/>
          <w:szCs w:val="26"/>
        </w:rPr>
      </w:pPr>
      <w:r w:rsidRPr="003C620A">
        <w:rPr>
          <w:rFonts w:ascii="Times New Roman" w:hAnsi="Times New Roman"/>
          <w:b/>
          <w:sz w:val="26"/>
          <w:szCs w:val="26"/>
        </w:rPr>
        <w:t>Закључак</w:t>
      </w:r>
      <w:r w:rsidRPr="003C620A">
        <w:rPr>
          <w:rFonts w:ascii="Times New Roman" w:hAnsi="Times New Roman"/>
          <w:sz w:val="26"/>
          <w:szCs w:val="26"/>
        </w:rPr>
        <w:t xml:space="preserve"> (294-297) је кандидаткиња написала као сопствено виђење и оцену пољоприведе српске државе од 1878. до 1912. године. </w:t>
      </w:r>
      <w:r w:rsidRPr="003C620A">
        <w:rPr>
          <w:rFonts w:ascii="Times New Roman" w:hAnsi="Times New Roman"/>
          <w:b/>
          <w:sz w:val="26"/>
          <w:szCs w:val="26"/>
        </w:rPr>
        <w:t>Списак извора</w:t>
      </w:r>
      <w:r w:rsidRPr="003C620A">
        <w:rPr>
          <w:rFonts w:ascii="Times New Roman" w:hAnsi="Times New Roman"/>
          <w:sz w:val="26"/>
          <w:szCs w:val="26"/>
        </w:rPr>
        <w:t xml:space="preserve"> </w:t>
      </w:r>
      <w:r w:rsidRPr="003C620A">
        <w:rPr>
          <w:rFonts w:ascii="Times New Roman" w:hAnsi="Times New Roman"/>
          <w:b/>
          <w:sz w:val="26"/>
          <w:szCs w:val="26"/>
        </w:rPr>
        <w:t>и литературе</w:t>
      </w:r>
      <w:r w:rsidRPr="003C620A">
        <w:rPr>
          <w:rFonts w:ascii="Times New Roman" w:hAnsi="Times New Roman"/>
          <w:sz w:val="26"/>
          <w:szCs w:val="26"/>
        </w:rPr>
        <w:t xml:space="preserve"> (430-443) садржи у првом делу списак коришћених архивских фондова и збирки и објављених историјских извора. Списак литературе састоји се од 171. библиографске јединице и обухвата релевантне радове аутора који су се бавили овом</w:t>
      </w:r>
      <w:r>
        <w:rPr>
          <w:rFonts w:ascii="Times New Roman" w:hAnsi="Times New Roman"/>
          <w:sz w:val="26"/>
          <w:szCs w:val="26"/>
        </w:rPr>
        <w:t xml:space="preserve"> </w:t>
      </w:r>
      <w:r w:rsidRPr="003C620A">
        <w:rPr>
          <w:rFonts w:ascii="Times New Roman" w:hAnsi="Times New Roman"/>
          <w:sz w:val="26"/>
          <w:szCs w:val="26"/>
        </w:rPr>
        <w:t>темом у оквиру ширих истраживања.</w:t>
      </w:r>
    </w:p>
    <w:p w:rsidR="00D602BC" w:rsidRPr="003C620A" w:rsidRDefault="00D602BC" w:rsidP="00397256">
      <w:pPr>
        <w:pStyle w:val="ListParagraph"/>
        <w:spacing w:after="0" w:line="360" w:lineRule="auto"/>
        <w:ind w:left="1080"/>
        <w:jc w:val="both"/>
        <w:rPr>
          <w:rFonts w:ascii="Times New Roman" w:hAnsi="Times New Roman"/>
          <w:b/>
          <w:sz w:val="26"/>
          <w:szCs w:val="26"/>
        </w:rPr>
      </w:pPr>
      <w:r w:rsidRPr="003C620A">
        <w:rPr>
          <w:rFonts w:ascii="Times New Roman" w:hAnsi="Times New Roman"/>
          <w:b/>
          <w:sz w:val="26"/>
          <w:szCs w:val="26"/>
          <w:lang w:val="ru-RU"/>
        </w:rPr>
        <w:tab/>
      </w:r>
      <w:r w:rsidRPr="003C620A">
        <w:rPr>
          <w:rFonts w:ascii="Times New Roman" w:hAnsi="Times New Roman"/>
          <w:b/>
          <w:sz w:val="26"/>
          <w:szCs w:val="26"/>
          <w:lang w:val="ru-RU"/>
        </w:rPr>
        <w:tab/>
      </w:r>
    </w:p>
    <w:p w:rsidR="00D602BC" w:rsidRPr="003C620A" w:rsidRDefault="00D602BC" w:rsidP="00397256">
      <w:pPr>
        <w:pStyle w:val="ListParagraph"/>
        <w:spacing w:after="0" w:line="360" w:lineRule="auto"/>
        <w:ind w:left="1080"/>
        <w:jc w:val="both"/>
        <w:rPr>
          <w:rFonts w:ascii="Times New Roman" w:hAnsi="Times New Roman"/>
          <w:b/>
          <w:sz w:val="26"/>
          <w:szCs w:val="26"/>
        </w:rPr>
      </w:pPr>
    </w:p>
    <w:p w:rsidR="00D602BC" w:rsidRPr="003C620A" w:rsidRDefault="00D602BC" w:rsidP="00397256">
      <w:pPr>
        <w:pStyle w:val="ListParagraph"/>
        <w:spacing w:after="0" w:line="360" w:lineRule="auto"/>
        <w:ind w:left="1080"/>
        <w:jc w:val="both"/>
        <w:rPr>
          <w:rFonts w:ascii="Times New Roman" w:hAnsi="Times New Roman"/>
          <w:b/>
          <w:sz w:val="26"/>
          <w:szCs w:val="26"/>
          <w:lang w:val="ru-RU"/>
        </w:rPr>
      </w:pPr>
      <w:r>
        <w:rPr>
          <w:rFonts w:ascii="Times New Roman" w:hAnsi="Times New Roman"/>
          <w:b/>
          <w:sz w:val="26"/>
          <w:szCs w:val="26"/>
          <w:lang w:val="ru-RU"/>
        </w:rPr>
        <w:t xml:space="preserve">    </w:t>
      </w:r>
      <w:r w:rsidRPr="003C620A">
        <w:rPr>
          <w:rFonts w:ascii="Times New Roman" w:hAnsi="Times New Roman"/>
          <w:b/>
          <w:sz w:val="26"/>
          <w:szCs w:val="26"/>
          <w:lang w:val="ru-RU"/>
        </w:rPr>
        <w:t>Анализа докторске дисертације</w:t>
      </w:r>
    </w:p>
    <w:p w:rsidR="00D602BC" w:rsidRPr="003C620A" w:rsidRDefault="00D602BC" w:rsidP="00D454E8">
      <w:pPr>
        <w:spacing w:after="0" w:line="360" w:lineRule="auto"/>
        <w:jc w:val="both"/>
        <w:rPr>
          <w:rFonts w:ascii="Times New Roman" w:hAnsi="Times New Roman"/>
          <w:sz w:val="26"/>
          <w:szCs w:val="26"/>
          <w:lang w:val="ru-RU"/>
        </w:rPr>
      </w:pPr>
      <w:r w:rsidRPr="003C620A">
        <w:rPr>
          <w:rFonts w:ascii="Times New Roman" w:hAnsi="Times New Roman"/>
          <w:sz w:val="26"/>
          <w:szCs w:val="26"/>
          <w:lang w:val="ru-RU"/>
        </w:rPr>
        <w:tab/>
      </w:r>
    </w:p>
    <w:p w:rsidR="00D602BC" w:rsidRPr="003C620A" w:rsidRDefault="00D602BC" w:rsidP="00D454E8">
      <w:pPr>
        <w:spacing w:after="0" w:line="360" w:lineRule="auto"/>
        <w:jc w:val="both"/>
        <w:rPr>
          <w:rFonts w:ascii="Times New Roman" w:hAnsi="Times New Roman"/>
          <w:sz w:val="26"/>
          <w:szCs w:val="26"/>
        </w:rPr>
      </w:pPr>
      <w:r w:rsidRPr="003C620A">
        <w:rPr>
          <w:rFonts w:ascii="Times New Roman" w:hAnsi="Times New Roman"/>
          <w:sz w:val="26"/>
          <w:szCs w:val="26"/>
          <w:lang w:val="ru-RU"/>
        </w:rPr>
        <w:tab/>
      </w:r>
      <w:r w:rsidRPr="003C620A">
        <w:rPr>
          <w:rFonts w:ascii="Times New Roman" w:hAnsi="Times New Roman"/>
          <w:sz w:val="26"/>
          <w:szCs w:val="26"/>
        </w:rPr>
        <w:t xml:space="preserve">Предмет истраживања докторске дисертације мр Гордане Гарић Петровић је пољопривреда српске државе од стицања независности на Берлинском конгресу 1878. године до почетка Првог балканског рата 1912. године. Тема доктората је из домена привредне историје, јер је пољопривреда представљала основну грану српске привреде током 19. и у првим годинама 20. века. До почетка Првог балканског рата највећи део становништва Србије, око 85 %, живео је на селу и издржавао се од земљорадње и сточарства. Упркос значају, пољопривреда Србије у наведеном периоду није у довољној мери обрађена у историографији. Поједини истраживачи бавили су се само одређеним проблемима или историјом пољопривреде појединих подручја, најчешће у радовима или поглављима монографија посвећеним регионалној историји. </w:t>
      </w:r>
    </w:p>
    <w:p w:rsidR="00D602BC" w:rsidRPr="003C620A" w:rsidRDefault="00D602BC" w:rsidP="00D454E8">
      <w:pPr>
        <w:spacing w:after="0" w:line="360" w:lineRule="auto"/>
        <w:ind w:firstLine="720"/>
        <w:jc w:val="both"/>
        <w:rPr>
          <w:rFonts w:ascii="Times New Roman" w:hAnsi="Times New Roman"/>
          <w:sz w:val="26"/>
          <w:szCs w:val="26"/>
        </w:rPr>
      </w:pPr>
      <w:r w:rsidRPr="003C620A">
        <w:rPr>
          <w:rFonts w:ascii="Times New Roman" w:hAnsi="Times New Roman"/>
          <w:sz w:val="26"/>
          <w:szCs w:val="26"/>
        </w:rPr>
        <w:t>Кандидаткиња је као циљ истраживања поставила да истражи и објасни промене које су захватиле све гране српске пољопривреде и да, у највећој могућој мери објасни и реконструише улогу државе у модернизацијским процесима који су захватили српско село на прелазу векова и оцени успешност аграрне политике Краљевине Србије. Овом докторском дисертацијом кандидаткиња је истраживала један од најзначајнијих периода у историји српске пољопривреде и указала на промене и процесе који су означили почетак трансформације традиционалне у модерну пољопривредну производњу.</w:t>
      </w:r>
    </w:p>
    <w:p w:rsidR="00D602BC" w:rsidRPr="003C620A" w:rsidRDefault="00D602BC" w:rsidP="00F252FB">
      <w:pPr>
        <w:spacing w:after="0" w:line="360" w:lineRule="auto"/>
        <w:ind w:firstLine="720"/>
        <w:jc w:val="both"/>
        <w:rPr>
          <w:rFonts w:ascii="Times New Roman" w:hAnsi="Times New Roman"/>
          <w:b/>
          <w:sz w:val="26"/>
          <w:szCs w:val="26"/>
          <w:lang w:val="ru-RU"/>
        </w:rPr>
      </w:pPr>
      <w:r w:rsidRPr="003C620A">
        <w:rPr>
          <w:rFonts w:ascii="Times New Roman" w:hAnsi="Times New Roman"/>
          <w:sz w:val="26"/>
          <w:szCs w:val="26"/>
          <w:lang w:val="ru-RU"/>
        </w:rPr>
        <w:t xml:space="preserve">Прво поглавље докторске дисертације </w:t>
      </w:r>
      <w:r w:rsidRPr="003C620A">
        <w:rPr>
          <w:rFonts w:ascii="Times New Roman" w:hAnsi="Times New Roman"/>
          <w:b/>
          <w:sz w:val="26"/>
          <w:szCs w:val="26"/>
          <w:lang w:val="ru-RU"/>
        </w:rPr>
        <w:t>Природни и друштвени предуслови за</w:t>
      </w:r>
    </w:p>
    <w:p w:rsidR="00D602BC" w:rsidRPr="003C620A" w:rsidRDefault="00D602BC" w:rsidP="00F252FB">
      <w:pPr>
        <w:spacing w:line="360" w:lineRule="auto"/>
        <w:jc w:val="both"/>
        <w:rPr>
          <w:sz w:val="26"/>
          <w:szCs w:val="26"/>
        </w:rPr>
      </w:pPr>
      <w:r w:rsidRPr="003C620A">
        <w:rPr>
          <w:rFonts w:ascii="Times New Roman" w:hAnsi="Times New Roman"/>
          <w:b/>
          <w:sz w:val="26"/>
          <w:szCs w:val="26"/>
          <w:lang w:val="ru-RU"/>
        </w:rPr>
        <w:t>развој пољопривреде</w:t>
      </w:r>
      <w:r w:rsidRPr="003C620A">
        <w:rPr>
          <w:rFonts w:ascii="Times New Roman" w:hAnsi="Times New Roman"/>
          <w:sz w:val="26"/>
          <w:szCs w:val="26"/>
          <w:lang w:val="ru-RU"/>
        </w:rPr>
        <w:t xml:space="preserve"> кандидаткиња је посветила природним и друштвеним условима у којима се развијала пољопривреда Краљевине Србије. Она је указала на производни потенцијал земљишног фонда, климатске и</w:t>
      </w:r>
      <w:r>
        <w:rPr>
          <w:rFonts w:ascii="Times New Roman" w:hAnsi="Times New Roman"/>
          <w:sz w:val="26"/>
          <w:szCs w:val="26"/>
          <w:lang w:val="ru-RU"/>
        </w:rPr>
        <w:t xml:space="preserve"> </w:t>
      </w:r>
      <w:r w:rsidRPr="003C620A">
        <w:rPr>
          <w:rFonts w:ascii="Times New Roman" w:hAnsi="Times New Roman"/>
          <w:sz w:val="26"/>
          <w:szCs w:val="26"/>
          <w:lang w:val="ru-RU"/>
        </w:rPr>
        <w:t>хидрографске услове, описала главне типове сеоских насеља и утврдила њихов удео у укупном броју насеља у Србији. Посебну пажњу Гордана Гарић Петровић посветила је сеоском атару, приватном и државном земљишту, односу обрађеног</w:t>
      </w:r>
      <w:r>
        <w:rPr>
          <w:rFonts w:ascii="Times New Roman" w:hAnsi="Times New Roman"/>
          <w:sz w:val="26"/>
          <w:szCs w:val="26"/>
          <w:lang w:val="ru-RU"/>
        </w:rPr>
        <w:t xml:space="preserve"> </w:t>
      </w:r>
      <w:r w:rsidRPr="003C620A">
        <w:rPr>
          <w:rFonts w:ascii="Times New Roman" w:hAnsi="Times New Roman"/>
          <w:sz w:val="26"/>
          <w:szCs w:val="26"/>
          <w:lang w:val="ru-RU"/>
        </w:rPr>
        <w:t>и необрађеног земљишта и организацији пољопривредне производње у оквиру домаћинства.</w:t>
      </w:r>
      <w:r w:rsidRPr="003C620A">
        <w:rPr>
          <w:sz w:val="26"/>
          <w:szCs w:val="26"/>
        </w:rPr>
        <w:t xml:space="preserve"> </w:t>
      </w:r>
    </w:p>
    <w:p w:rsidR="00D602BC" w:rsidRPr="003C620A" w:rsidRDefault="00D602BC" w:rsidP="00F252FB">
      <w:pPr>
        <w:spacing w:line="360" w:lineRule="auto"/>
        <w:jc w:val="both"/>
        <w:rPr>
          <w:sz w:val="26"/>
          <w:szCs w:val="26"/>
        </w:rPr>
      </w:pPr>
      <w:r w:rsidRPr="003C620A">
        <w:rPr>
          <w:rFonts w:ascii="Times New Roman" w:hAnsi="Times New Roman"/>
          <w:sz w:val="26"/>
          <w:szCs w:val="26"/>
        </w:rPr>
        <w:tab/>
        <w:t xml:space="preserve">Друго поглавље </w:t>
      </w:r>
      <w:r w:rsidRPr="003C620A">
        <w:rPr>
          <w:rFonts w:ascii="Times New Roman" w:hAnsi="Times New Roman"/>
          <w:b/>
          <w:sz w:val="26"/>
          <w:szCs w:val="26"/>
        </w:rPr>
        <w:t>Држава и модернизацијски процеси у пољопривреди</w:t>
      </w:r>
      <w:r w:rsidRPr="003C620A">
        <w:rPr>
          <w:rFonts w:ascii="Times New Roman" w:hAnsi="Times New Roman"/>
          <w:sz w:val="26"/>
          <w:szCs w:val="26"/>
        </w:rPr>
        <w:t xml:space="preserve"> (79-149)</w:t>
      </w:r>
      <w:r>
        <w:rPr>
          <w:rFonts w:ascii="Times New Roman" w:hAnsi="Times New Roman"/>
          <w:sz w:val="26"/>
          <w:szCs w:val="26"/>
        </w:rPr>
        <w:t xml:space="preserve"> </w:t>
      </w:r>
      <w:r w:rsidRPr="003C620A">
        <w:rPr>
          <w:rFonts w:ascii="Times New Roman" w:hAnsi="Times New Roman"/>
          <w:sz w:val="26"/>
          <w:szCs w:val="26"/>
        </w:rPr>
        <w:t>бави се улогом државе у развоју пољопривреде. Кандидаткиња се потрудила да што је више могуће осветли и објасни улогу државе у модернизацијским процесима који су захватили српско село на прелазу векова и успешност њене аграрне политике. Она је акценат ставила на истраживања која су се односила на активности владе (извршне власти) у дефинисању аграрне политике, начину организовања рада Одељења за земљорадњу и сточарство (од 1900. године Одељење за пољску привреду и ветеринарство), државних пољопривредних завода и пољопривредних школа као носилаца активности у пракси. Други део поглавља посвећен је раду Српског пољопривредног друштва и земљорадничких задруга. Кандидаткиња је потом, при крају поглавља,</w:t>
      </w:r>
      <w:r>
        <w:rPr>
          <w:rFonts w:ascii="Times New Roman" w:hAnsi="Times New Roman"/>
          <w:sz w:val="26"/>
          <w:szCs w:val="26"/>
        </w:rPr>
        <w:t xml:space="preserve"> </w:t>
      </w:r>
      <w:r w:rsidRPr="003C620A">
        <w:rPr>
          <w:rFonts w:ascii="Times New Roman" w:hAnsi="Times New Roman"/>
          <w:sz w:val="26"/>
          <w:szCs w:val="26"/>
        </w:rPr>
        <w:t xml:space="preserve">анализирала законе који су се тицали пољопривреде у наведеном периоду, посебно законе који су се односили на унапређење појединих пољопривредних грана (виноградарство, воћарство, сточарство), законе о заштити од болести и штеточина (сточне заразе, говеђа куга, филоксерне заразе), законе о чувању имовине и накнади штете (чување пољског имања, осигурање стоке) и законе који су се односили на рад државних службеника, установа, удружења и школа у области пољопривреде. </w:t>
      </w:r>
    </w:p>
    <w:p w:rsidR="00D602BC" w:rsidRPr="003C620A" w:rsidRDefault="00D602BC" w:rsidP="00F252FB">
      <w:pPr>
        <w:spacing w:line="360" w:lineRule="auto"/>
        <w:jc w:val="both"/>
        <w:rPr>
          <w:sz w:val="26"/>
          <w:szCs w:val="26"/>
        </w:rPr>
      </w:pPr>
      <w:r w:rsidRPr="003C620A">
        <w:rPr>
          <w:rFonts w:ascii="Times New Roman" w:hAnsi="Times New Roman"/>
          <w:sz w:val="26"/>
          <w:szCs w:val="26"/>
        </w:rPr>
        <w:tab/>
        <w:t xml:space="preserve">У трећем поглављу </w:t>
      </w:r>
      <w:r w:rsidRPr="003C620A">
        <w:rPr>
          <w:rFonts w:ascii="Times New Roman" w:hAnsi="Times New Roman"/>
          <w:b/>
          <w:sz w:val="26"/>
          <w:szCs w:val="26"/>
        </w:rPr>
        <w:t>Пољопривредна производња</w:t>
      </w:r>
      <w:r w:rsidRPr="003C620A">
        <w:rPr>
          <w:rFonts w:ascii="Times New Roman" w:hAnsi="Times New Roman"/>
          <w:sz w:val="26"/>
          <w:szCs w:val="26"/>
        </w:rPr>
        <w:t xml:space="preserve"> (150-420) мр Гордана Гарић Петровић је представила развој сваке пољопривредне гране појединачно и указала на промене у величини приноса, аграрно-техничком развоју, распореду радова и промету пољопривредних производа. На почетку сваке целине посвећене одређеној пољопривредној грани дала је и кратак преглед њеног развоја почев од средњег века. Осим тога, указала је и на процесе прераде појединих пољопривредних производа и трговину змљорадничким и сточарским производима на домаћем и страном тржишту. Такође, приказала је рад појединих стручних удружења, као и најважније пољопривредне изложбе у земљи и највеће успехе домаћих излагача на изложбама у свету</w:t>
      </w:r>
      <w:r w:rsidRPr="003C620A">
        <w:rPr>
          <w:sz w:val="26"/>
          <w:szCs w:val="26"/>
        </w:rPr>
        <w:t>.</w:t>
      </w:r>
    </w:p>
    <w:p w:rsidR="00D602BC" w:rsidRPr="003C620A" w:rsidRDefault="00D602BC" w:rsidP="00F252FB">
      <w:pPr>
        <w:spacing w:line="360" w:lineRule="auto"/>
        <w:jc w:val="both"/>
        <w:rPr>
          <w:sz w:val="26"/>
          <w:szCs w:val="26"/>
        </w:rPr>
      </w:pPr>
      <w:r w:rsidRPr="003C620A">
        <w:rPr>
          <w:sz w:val="26"/>
          <w:szCs w:val="26"/>
        </w:rPr>
        <w:tab/>
      </w:r>
      <w:r w:rsidRPr="003C620A">
        <w:rPr>
          <w:rFonts w:ascii="Times New Roman" w:hAnsi="Times New Roman"/>
          <w:sz w:val="26"/>
          <w:szCs w:val="26"/>
          <w:lang w:val="ru-RU"/>
        </w:rPr>
        <w:t>Мр Гордана Гарић Петровић је у својој докторској дисертацији пратила развој</w:t>
      </w:r>
      <w:r w:rsidRPr="003C620A">
        <w:rPr>
          <w:rFonts w:ascii="Times New Roman" w:hAnsi="Times New Roman"/>
          <w:sz w:val="26"/>
          <w:szCs w:val="26"/>
        </w:rPr>
        <w:t xml:space="preserve"> </w:t>
      </w:r>
      <w:r w:rsidRPr="003C620A">
        <w:rPr>
          <w:rFonts w:ascii="Times New Roman" w:hAnsi="Times New Roman"/>
          <w:sz w:val="26"/>
          <w:szCs w:val="26"/>
          <w:lang w:val="ru-RU"/>
        </w:rPr>
        <w:t>српске државе на основу њене економске снаге, истражујући тада доминантну привредну грану – пољопривреду. Структура докторске дисертације у тематском кругу омогућава да се сагледају кључни процеси проучаване појаве. Кандидаткиња се определила за тематске целине, јер је тако најбоље могла да представи резултате до којих је дошла у истраживању. Схватајући значај статистичких података у праћењу кретања у пољопривреди и коришћењу истих за увиђање економских могућности друштва и државе, она се успешно прикључила темама које су у тренду светске историографије. На основу статистичких података, закона и описа савременика, приказан је начин на који се пољопривреда развијала. Одабрани хронолошки оквир одговара пољопривредним пописима извршеним у Кнежевини (мањим делом) и Краљевини Србији. Регионалне разлике уважене су кроз представљање статистичких резултата по</w:t>
      </w:r>
      <w:r>
        <w:rPr>
          <w:rFonts w:ascii="Times New Roman" w:hAnsi="Times New Roman"/>
          <w:sz w:val="26"/>
          <w:szCs w:val="26"/>
          <w:lang w:val="ru-RU"/>
        </w:rPr>
        <w:t xml:space="preserve"> </w:t>
      </w:r>
      <w:r w:rsidRPr="003C620A">
        <w:rPr>
          <w:rFonts w:ascii="Times New Roman" w:hAnsi="Times New Roman"/>
          <w:sz w:val="26"/>
          <w:szCs w:val="26"/>
          <w:lang w:val="ru-RU"/>
        </w:rPr>
        <w:t>окрузима. Ради лакшег сналажења приложени су и спискови табела (49), графикона (82), илустрација (14) и карата (18), што омогућава прегледност и лакше сналажење читалаца. Табеле и графикони пружају довољно информација, а помоћу слика и карата стичемо и визуелну представу, која заокружује тему.</w:t>
      </w:r>
      <w:r>
        <w:rPr>
          <w:rFonts w:ascii="Times New Roman" w:hAnsi="Times New Roman"/>
          <w:sz w:val="26"/>
          <w:szCs w:val="26"/>
          <w:lang w:val="ru-RU"/>
        </w:rPr>
        <w:t xml:space="preserve"> </w:t>
      </w:r>
    </w:p>
    <w:p w:rsidR="00D602BC" w:rsidRPr="003C620A" w:rsidRDefault="00D602BC" w:rsidP="00D454E8">
      <w:pPr>
        <w:spacing w:after="0" w:line="360" w:lineRule="auto"/>
        <w:jc w:val="both"/>
        <w:rPr>
          <w:rFonts w:ascii="Times New Roman" w:hAnsi="Times New Roman"/>
          <w:sz w:val="26"/>
          <w:szCs w:val="26"/>
        </w:rPr>
      </w:pPr>
      <w:r w:rsidRPr="003C620A">
        <w:rPr>
          <w:rFonts w:ascii="Times New Roman" w:hAnsi="Times New Roman"/>
          <w:sz w:val="26"/>
          <w:szCs w:val="26"/>
          <w:lang w:val="ru-RU"/>
        </w:rPr>
        <w:t xml:space="preserve"> </w:t>
      </w:r>
      <w:r w:rsidRPr="003C620A">
        <w:rPr>
          <w:rFonts w:ascii="Times New Roman" w:hAnsi="Times New Roman"/>
          <w:sz w:val="26"/>
          <w:szCs w:val="26"/>
        </w:rPr>
        <w:tab/>
        <w:t>Ради обраде теме кандидаткиња је прегледала обиље историјских извора, од архивске грађе првог реда до објављених извора. Истраживања се базирају на необјављеној архивској грађи, објављеним историјским изворима, стручној штампи с краја 19. и почетка 20. века, објављеним статистичким подацима и савременој литератури из различитих научних дисциплина. Кандидаткиња је архивска истраживања обавила у Архиву Србије, Архиву САНУ, Историјском архиву Београда и Архиву Југославије. Најобимнији део коришћене грађе чува се у фондовима Архива Србије (фонд Министарства народне привреде (МНП)– Одељење за земљорадњу и сточарство (МНП-З) и Одељење за пољску привреду и ветеринарство (МНП-П)). До сада ова грађа готово да није коришћена јер за њу не постоје архивска информативна средства и највећим делом је нефасциклирана. Друга два коришћена фонда Архива Србије, фонд Главног савеза српских земљорадничких задруга и Комплекс фондова задружних организација, садрже знатно мање докумената који се односе на период пре Великог рата. У Архиву САНУ је мр Гордана Гарић Петровић истраживала Историјску и Етнографску збирку, у којима се чувају рукописи необјављених етнографских дела и списа. Поред тога, за писање дисертације су корисно послужила и поједина документа из Архива Југославије (фондови Министарство финансија Краљевине Југославије и Главни задружни савез), и Историјског архива Београда (фонд Управа града Београда). При изради дисертације кандидаткиња је користила и богату оновремену стручну литературу, у којој је забележено низ података о пољопривредној пракси на српском селу. Прегледала је и истражила и стручну штампу, превасходно лист '</w:t>
      </w:r>
      <w:r w:rsidRPr="003C620A">
        <w:rPr>
          <w:rFonts w:ascii="Times New Roman" w:hAnsi="Times New Roman"/>
          <w:i/>
          <w:sz w:val="26"/>
          <w:szCs w:val="26"/>
        </w:rPr>
        <w:t>'Тежак''</w:t>
      </w:r>
      <w:r w:rsidRPr="003C620A">
        <w:rPr>
          <w:rFonts w:ascii="Times New Roman" w:hAnsi="Times New Roman"/>
          <w:sz w:val="26"/>
          <w:szCs w:val="26"/>
        </w:rPr>
        <w:t xml:space="preserve">, кога је покренуло Српско пољопривредно друштво 1869. године. У периоду који је тема ове дисертације, започело је издавање и једне од најзначајнијих едиција у српској науци – Српског етнографског зборника. У оквиру едиције објављено је више дела захваљујући којима су сачувани значајни подаци о традиционалној пољопривреди појединих делова Краљевине Србије. </w:t>
      </w:r>
    </w:p>
    <w:p w:rsidR="00D602BC" w:rsidRPr="003C620A" w:rsidRDefault="00D602BC" w:rsidP="00F252FB">
      <w:pPr>
        <w:spacing w:after="0" w:line="360" w:lineRule="auto"/>
        <w:ind w:firstLine="709"/>
        <w:jc w:val="both"/>
        <w:rPr>
          <w:rFonts w:ascii="Times New Roman" w:hAnsi="Times New Roman"/>
          <w:sz w:val="26"/>
          <w:szCs w:val="26"/>
          <w:lang w:val="ru-RU"/>
        </w:rPr>
      </w:pPr>
      <w:r w:rsidRPr="003C620A">
        <w:rPr>
          <w:rFonts w:ascii="Times New Roman" w:hAnsi="Times New Roman"/>
          <w:sz w:val="26"/>
          <w:szCs w:val="26"/>
          <w:lang w:val="ru-RU"/>
        </w:rPr>
        <w:t xml:space="preserve">Кандидаткиња је истраживање за докторску дисертацију обавила у више фаза, у складу са уобичајеним истраживачким методама и постулатима историјске науке. Први корак представљао је преглед и анализирање већ постојеће литературе, како би што правилније позиционирала предмет истраживања. Даље ангажовање било је усмерено ка прикупљању релевантне архивске грађе и публикованих извора. Резултати овако спроведеног истраживања дали су одговоре на кључна питања која се тичу развоја пољопривреде Србије и њених карактеристика у периоду од 1878. до 1912. године. </w:t>
      </w:r>
    </w:p>
    <w:p w:rsidR="00D602BC" w:rsidRPr="003C620A" w:rsidRDefault="00D602BC" w:rsidP="00D54F3F">
      <w:pPr>
        <w:spacing w:after="0" w:line="360" w:lineRule="auto"/>
        <w:ind w:firstLine="709"/>
        <w:jc w:val="both"/>
        <w:rPr>
          <w:rFonts w:ascii="Times New Roman" w:hAnsi="Times New Roman"/>
          <w:sz w:val="26"/>
          <w:szCs w:val="26"/>
          <w:lang w:val="sr-Cyrl-CS"/>
        </w:rPr>
      </w:pPr>
      <w:r w:rsidRPr="003C620A">
        <w:rPr>
          <w:rFonts w:ascii="Times New Roman" w:hAnsi="Times New Roman"/>
          <w:sz w:val="26"/>
          <w:szCs w:val="26"/>
          <w:lang w:val="ru-RU"/>
        </w:rPr>
        <w:t xml:space="preserve">С обзиром на предмет обраде, Гордана Гарић Петровић је користила аналитички, квантитативни, компаративни и синтетички метод. </w:t>
      </w:r>
      <w:r w:rsidRPr="003C620A">
        <w:rPr>
          <w:rFonts w:ascii="Times New Roman" w:hAnsi="Times New Roman"/>
          <w:sz w:val="26"/>
          <w:szCs w:val="26"/>
        </w:rPr>
        <w:t>На основу прегледа и анализе докторске дисертације мр Гордане Гарић Петровић, чланови Комисије су сагласни у оцени да је кандидаткиња успешно обрадила тему и дала научни допринос проучавању једне значајне теме из српске историје с краја 19. и почетка 20. века. Резултати до којих је дошла говоре о добром познавању теме коју је проучавала. Она је одабрала тему којом је могла да покаже да је овладала потребним методолошким знањима. Њени закључци су исправни и утемељени на необјављеној и објављеној изворној грађи и постојећој литератури. Интерпретација резултата такође сведочи о зрелости истраживачког поступка и приступа теми. Рад мр Гордане Гарић Петровић је препознатљив по прегледном и систематичном излагању резултата, критичности према историјским изворима и интерпретацијама претходника и способности препознавања битних података и извора. Дисертација је допринос привредној и друштвеној историји Краљевине Србије. Кандидаткиња је показала сигурност у интерпретацији и способност да користи, тумачи и упоређује разноврсну изворну грађу и литературу. Она је</w:t>
      </w:r>
      <w:r>
        <w:rPr>
          <w:rFonts w:ascii="Times New Roman" w:hAnsi="Times New Roman"/>
          <w:sz w:val="26"/>
          <w:szCs w:val="26"/>
        </w:rPr>
        <w:t xml:space="preserve"> </w:t>
      </w:r>
      <w:r w:rsidRPr="003C620A">
        <w:rPr>
          <w:rFonts w:ascii="Times New Roman" w:hAnsi="Times New Roman"/>
          <w:sz w:val="26"/>
          <w:szCs w:val="26"/>
        </w:rPr>
        <w:t xml:space="preserve">направила добру структуру докторске дисертације и правилно примењивала научни апарат који је одлика модерне историографије. Допринос научној мисли је и што је по први пут објединила новија и старија истраживања и разматрања која се односе на наведену тему. Кандидаткиња је целовитим сагледавањем и међусобним поређењем постигла вредан резултат, у који је уградила и сопствене закључке. Докторска дисертација је леп пример како је кандидаткиња успела коришћењем података пронађених у изворима и литератури да направи целину, која открива привредну историје Краљевине Србије. Такође треба истаћи да је Гордана Гарић Петровић уложила додатни напор да би стекла неопходна знања из различитих научних дисциплина – географије, пољопривреде, ветерине, метеорологије. </w:t>
      </w:r>
      <w:r w:rsidRPr="003C620A">
        <w:rPr>
          <w:rFonts w:ascii="Times New Roman" w:hAnsi="Times New Roman"/>
          <w:sz w:val="26"/>
          <w:szCs w:val="26"/>
          <w:lang w:val="sr-Cyrl-CS"/>
        </w:rPr>
        <w:t>Она је направила искорак тиме што је резултате ранијих истраживања упоређивала са сопственим резултатима и закључцима. Овде наравно морамо нагласити да су у научном погледу за историјску науку веома битни и они резултати којима се ранија сазнања проширују и отварају нови круг питања за нека будућа истраживања.</w:t>
      </w:r>
    </w:p>
    <w:p w:rsidR="00D602BC" w:rsidRPr="003C620A" w:rsidRDefault="00D602BC" w:rsidP="00F252FB">
      <w:pPr>
        <w:spacing w:line="360" w:lineRule="auto"/>
        <w:jc w:val="both"/>
        <w:rPr>
          <w:rFonts w:ascii="Times New Roman" w:hAnsi="Times New Roman"/>
          <w:sz w:val="26"/>
          <w:szCs w:val="26"/>
        </w:rPr>
      </w:pPr>
      <w:r w:rsidRPr="003C620A">
        <w:rPr>
          <w:rFonts w:ascii="Times New Roman" w:hAnsi="Times New Roman"/>
          <w:sz w:val="26"/>
          <w:szCs w:val="26"/>
          <w:lang w:val="sr-Cyrl-CS"/>
        </w:rPr>
        <w:tab/>
        <w:t>Истражујући пољопривреду Србије на прелазу 19. у 20. век, кандидаткиња је установила да је ова привредна грана била у сталном успону. Основни потенцијал за свеукупни развој Краљевине Србије представљало је младо, национално и верски хомогено становништво.</w:t>
      </w:r>
      <w:r>
        <w:rPr>
          <w:rFonts w:ascii="Times New Roman" w:hAnsi="Times New Roman"/>
          <w:sz w:val="26"/>
          <w:szCs w:val="26"/>
          <w:lang w:val="sr-Cyrl-CS"/>
        </w:rPr>
        <w:t xml:space="preserve"> </w:t>
      </w:r>
      <w:r w:rsidRPr="003C620A">
        <w:rPr>
          <w:rFonts w:ascii="Times New Roman" w:hAnsi="Times New Roman"/>
          <w:sz w:val="26"/>
          <w:szCs w:val="26"/>
          <w:lang w:val="sr-Cyrl-CS"/>
        </w:rPr>
        <w:t>Прве генерације које су прошле обавезно образовање у основној школи понеле су на својим леђима модернизацијске процесе на селу. Традиционалне аграрне технике су се мењале сходно захтевима све развијенијег унутрашњег тржишта и повећаног извоза. То је нарочито приметно у ширењу културе шљиве и у наглом развоју живинарства. Иако су пољопривредни радови и даље углавном обављани традиционалим алаткама и оруђима, почела је да се шири употреба савремених машина, нарочито у областима са најразвијенијом земљорадњом, као што је било Поморавље.</w:t>
      </w:r>
      <w:r>
        <w:rPr>
          <w:rFonts w:ascii="Times New Roman" w:hAnsi="Times New Roman"/>
          <w:sz w:val="26"/>
          <w:szCs w:val="26"/>
          <w:lang w:val="sr-Cyrl-CS"/>
        </w:rPr>
        <w:t xml:space="preserve"> </w:t>
      </w:r>
    </w:p>
    <w:p w:rsidR="00D602BC" w:rsidRPr="003C620A" w:rsidRDefault="00D602BC" w:rsidP="00F252FB">
      <w:pPr>
        <w:spacing w:line="360" w:lineRule="auto"/>
        <w:jc w:val="both"/>
        <w:rPr>
          <w:rFonts w:ascii="Times New Roman" w:hAnsi="Times New Roman"/>
          <w:sz w:val="26"/>
          <w:szCs w:val="26"/>
        </w:rPr>
      </w:pPr>
      <w:r w:rsidRPr="003C620A">
        <w:rPr>
          <w:rFonts w:ascii="Times New Roman" w:hAnsi="Times New Roman"/>
          <w:sz w:val="26"/>
          <w:szCs w:val="26"/>
        </w:rPr>
        <w:tab/>
        <w:t>Важност пољопривреде, као основне привредне гране, добила је и своју формалну потврду када је Законом о устројству Министарства за народну привреду, донетом 2. јануара 1883. године, омогућено формирање Одељења за земљорадњу и сточарство. У докторској дисертацији Гордане Гарић Петровић је по први пут указано на значај овог одељења, делокруг његовог рада, ако и његов шематизам. Поред тога, посебно су наведени закони који су се односили на област пољопривреде а који су омогућили да држава директно утиче на развој пољопривредне производње, њену модернизацију, одабир нових и напреднијих сорти домаћих животиња и културних биљака, као и на рад пољопривредних установа и школа.</w:t>
      </w:r>
    </w:p>
    <w:p w:rsidR="00D602BC" w:rsidRPr="003C620A" w:rsidRDefault="00D602BC" w:rsidP="00647B1F">
      <w:pPr>
        <w:spacing w:after="0" w:line="360" w:lineRule="auto"/>
        <w:ind w:firstLine="720"/>
        <w:jc w:val="both"/>
        <w:rPr>
          <w:rFonts w:ascii="Times New Roman" w:hAnsi="Times New Roman"/>
          <w:sz w:val="26"/>
          <w:szCs w:val="26"/>
          <w:lang w:val="ru-RU"/>
        </w:rPr>
      </w:pPr>
      <w:r w:rsidRPr="003C620A">
        <w:rPr>
          <w:rFonts w:ascii="Times New Roman" w:hAnsi="Times New Roman"/>
          <w:sz w:val="26"/>
          <w:szCs w:val="26"/>
          <w:lang w:val="ru-RU"/>
        </w:rPr>
        <w:t>Истраживање мр Гордане Гарић Петровић добра је полазна тачка за схватање привредних и економских могућности српске државе од осамдесетих година 19. века до почетка балканских ратова. Овакав начин истраживања и презентације резултата је пожељан због критичког упознавања сопствене прошлости и поређења српског развоја са оновременим</w:t>
      </w:r>
      <w:r>
        <w:rPr>
          <w:rFonts w:ascii="Times New Roman" w:hAnsi="Times New Roman"/>
          <w:sz w:val="26"/>
          <w:szCs w:val="26"/>
          <w:lang w:val="ru-RU"/>
        </w:rPr>
        <w:t xml:space="preserve"> </w:t>
      </w:r>
      <w:r w:rsidRPr="003C620A">
        <w:rPr>
          <w:rFonts w:ascii="Times New Roman" w:hAnsi="Times New Roman"/>
          <w:sz w:val="26"/>
          <w:szCs w:val="26"/>
          <w:lang w:val="ru-RU"/>
        </w:rPr>
        <w:t>европским државама и позиционирања Србије међу њима.</w:t>
      </w:r>
    </w:p>
    <w:p w:rsidR="00D602BC" w:rsidRPr="003C620A" w:rsidRDefault="00D602BC" w:rsidP="00F252FB">
      <w:pPr>
        <w:spacing w:line="360" w:lineRule="auto"/>
        <w:ind w:firstLine="720"/>
        <w:jc w:val="both"/>
        <w:rPr>
          <w:rFonts w:ascii="Times New Roman" w:hAnsi="Times New Roman"/>
          <w:sz w:val="26"/>
          <w:szCs w:val="26"/>
        </w:rPr>
      </w:pPr>
      <w:r w:rsidRPr="003C620A">
        <w:rPr>
          <w:rFonts w:ascii="Times New Roman" w:hAnsi="Times New Roman"/>
          <w:sz w:val="26"/>
          <w:szCs w:val="26"/>
        </w:rPr>
        <w:t>Пољопривреда српске државе у периоду од Берлинског конгреса до почетка Балканских ратова представља важну историографску тему. О наведеној теми још увек није урађена посебна студија. Овом дисертацијом нуди се детаљна и разуђена слика најразвијеније и најзаступљеније привредне гране тадашње Србије. Кандидаткиња је</w:t>
      </w:r>
      <w:r>
        <w:rPr>
          <w:rFonts w:ascii="Times New Roman" w:hAnsi="Times New Roman"/>
          <w:sz w:val="26"/>
          <w:szCs w:val="26"/>
        </w:rPr>
        <w:t xml:space="preserve"> </w:t>
      </w:r>
      <w:r w:rsidRPr="003C620A">
        <w:rPr>
          <w:rFonts w:ascii="Times New Roman" w:hAnsi="Times New Roman"/>
          <w:sz w:val="26"/>
          <w:szCs w:val="26"/>
        </w:rPr>
        <w:t>на основу извршеног истраживања, анализе прикупљеног материјала заснованог на релевантној грађи и литератури, те његове обраде и компарације са раније објављеним радовима, кроз мноштво чињеница и детаља на јасан и прегледан начин употпунила празнину у српској историјској науци.</w:t>
      </w:r>
    </w:p>
    <w:p w:rsidR="00D602BC" w:rsidRPr="003C620A" w:rsidRDefault="00D602BC" w:rsidP="00F252FB">
      <w:pPr>
        <w:spacing w:after="0" w:line="360" w:lineRule="auto"/>
        <w:jc w:val="center"/>
        <w:rPr>
          <w:rFonts w:ascii="Times New Roman" w:hAnsi="Times New Roman"/>
          <w:b/>
          <w:sz w:val="26"/>
          <w:szCs w:val="26"/>
        </w:rPr>
      </w:pPr>
    </w:p>
    <w:p w:rsidR="00D602BC" w:rsidRPr="003C620A" w:rsidRDefault="00D602BC" w:rsidP="00F252FB">
      <w:pPr>
        <w:spacing w:after="0" w:line="360" w:lineRule="auto"/>
        <w:jc w:val="center"/>
        <w:rPr>
          <w:rFonts w:ascii="Times New Roman" w:hAnsi="Times New Roman"/>
          <w:b/>
          <w:sz w:val="26"/>
          <w:szCs w:val="26"/>
        </w:rPr>
      </w:pPr>
      <w:r w:rsidRPr="003C620A">
        <w:rPr>
          <w:rFonts w:ascii="Times New Roman" w:hAnsi="Times New Roman"/>
          <w:b/>
          <w:sz w:val="26"/>
          <w:szCs w:val="26"/>
        </w:rPr>
        <w:t>Закључак и предлог</w:t>
      </w:r>
    </w:p>
    <w:p w:rsidR="00D602BC" w:rsidRPr="003C620A" w:rsidRDefault="00D602BC" w:rsidP="00F252FB">
      <w:pPr>
        <w:spacing w:after="0" w:line="360" w:lineRule="auto"/>
        <w:ind w:firstLine="720"/>
        <w:jc w:val="center"/>
        <w:rPr>
          <w:rFonts w:ascii="Times New Roman" w:hAnsi="Times New Roman"/>
          <w:sz w:val="26"/>
          <w:szCs w:val="26"/>
        </w:rPr>
      </w:pPr>
    </w:p>
    <w:p w:rsidR="00D602BC" w:rsidRPr="003C620A" w:rsidRDefault="00D602BC" w:rsidP="00F252FB">
      <w:pPr>
        <w:spacing w:after="0" w:line="360" w:lineRule="auto"/>
        <w:ind w:firstLine="720"/>
        <w:jc w:val="both"/>
        <w:rPr>
          <w:rFonts w:ascii="Times New Roman" w:hAnsi="Times New Roman"/>
          <w:sz w:val="26"/>
          <w:szCs w:val="26"/>
        </w:rPr>
      </w:pPr>
      <w:r w:rsidRPr="003C620A">
        <w:rPr>
          <w:rFonts w:ascii="Times New Roman" w:hAnsi="Times New Roman"/>
          <w:sz w:val="26"/>
          <w:szCs w:val="26"/>
        </w:rPr>
        <w:t>На основу прегледа и анализе докторске дисертације мр Гордане Гарић Петровић, Комисија</w:t>
      </w:r>
      <w:r>
        <w:rPr>
          <w:rFonts w:ascii="Times New Roman" w:hAnsi="Times New Roman"/>
          <w:sz w:val="26"/>
          <w:szCs w:val="26"/>
        </w:rPr>
        <w:t xml:space="preserve"> </w:t>
      </w:r>
      <w:r w:rsidRPr="003C620A">
        <w:rPr>
          <w:rFonts w:ascii="Times New Roman" w:hAnsi="Times New Roman"/>
          <w:sz w:val="26"/>
          <w:szCs w:val="26"/>
        </w:rPr>
        <w:t>је сагласна у мишљењу да је одабрана тема научно релевантна и методолошки добро урађена. Докторска дисертација је написана у складу са образложењем наведеним у пријави теме.</w:t>
      </w:r>
    </w:p>
    <w:p w:rsidR="00D602BC" w:rsidRPr="003C620A" w:rsidRDefault="00D602BC" w:rsidP="00F252FB">
      <w:pPr>
        <w:spacing w:after="0" w:line="360" w:lineRule="auto"/>
        <w:jc w:val="both"/>
        <w:rPr>
          <w:rFonts w:ascii="Times New Roman" w:hAnsi="Times New Roman"/>
          <w:sz w:val="26"/>
          <w:szCs w:val="26"/>
          <w:lang w:val="ru-RU"/>
        </w:rPr>
      </w:pPr>
      <w:r w:rsidRPr="003C620A">
        <w:rPr>
          <w:rFonts w:ascii="Times New Roman" w:hAnsi="Times New Roman"/>
          <w:sz w:val="26"/>
          <w:szCs w:val="26"/>
        </w:rPr>
        <w:tab/>
      </w:r>
      <w:r w:rsidRPr="003C620A">
        <w:rPr>
          <w:rFonts w:ascii="Times New Roman" w:hAnsi="Times New Roman"/>
          <w:sz w:val="26"/>
          <w:szCs w:val="26"/>
          <w:lang w:val="ru-RU"/>
        </w:rPr>
        <w:t xml:space="preserve">Докторска дисертација </w:t>
      </w:r>
      <w:r w:rsidRPr="003C620A">
        <w:rPr>
          <w:rFonts w:ascii="Times New Roman" w:hAnsi="Times New Roman"/>
          <w:b/>
          <w:sz w:val="26"/>
          <w:szCs w:val="26"/>
          <w:lang w:val="ru-RU"/>
        </w:rPr>
        <w:t>Пољопривреда Србије од 1878. до 1912. године</w:t>
      </w:r>
      <w:r w:rsidRPr="003C620A">
        <w:rPr>
          <w:rFonts w:ascii="Times New Roman" w:hAnsi="Times New Roman"/>
          <w:sz w:val="26"/>
          <w:szCs w:val="26"/>
          <w:lang w:val="ru-RU"/>
        </w:rPr>
        <w:t xml:space="preserve"> садржи све потребне елементе, задовољава постављене критеријуме и захтеве за израду дисертације и представља оригиналан и значајан допринос науци. Због тога, Комисија предлаже Наставно-научном већу Филозофског факултета у Нишу да прихвати овај Извештај о урађеној докторској дисертацији и одобри њену јавну одбрану.</w:t>
      </w:r>
    </w:p>
    <w:p w:rsidR="00D602BC" w:rsidRPr="003C620A" w:rsidRDefault="00D602BC" w:rsidP="00F252FB">
      <w:pPr>
        <w:spacing w:line="360" w:lineRule="auto"/>
        <w:ind w:firstLine="720"/>
        <w:jc w:val="both"/>
        <w:rPr>
          <w:rFonts w:ascii="Times New Roman" w:hAnsi="Times New Roman"/>
          <w:sz w:val="26"/>
          <w:szCs w:val="26"/>
          <w:lang w:val="ru-RU"/>
        </w:rPr>
      </w:pPr>
    </w:p>
    <w:p w:rsidR="00D602BC" w:rsidRDefault="00D602BC" w:rsidP="00F252FB">
      <w:pPr>
        <w:spacing w:line="360" w:lineRule="auto"/>
        <w:rPr>
          <w:rFonts w:ascii="Times New Roman" w:hAnsi="Times New Roman"/>
          <w:sz w:val="26"/>
          <w:szCs w:val="26"/>
        </w:rPr>
      </w:pPr>
      <w:r w:rsidRPr="003C620A">
        <w:rPr>
          <w:rFonts w:ascii="Times New Roman" w:hAnsi="Times New Roman"/>
          <w:sz w:val="26"/>
          <w:szCs w:val="26"/>
          <w:lang w:val="ru-RU"/>
        </w:rPr>
        <w:t>У Београду, 1</w:t>
      </w:r>
      <w:r w:rsidRPr="003C620A">
        <w:rPr>
          <w:rFonts w:ascii="Times New Roman" w:hAnsi="Times New Roman"/>
          <w:sz w:val="26"/>
          <w:szCs w:val="26"/>
        </w:rPr>
        <w:t>2</w:t>
      </w:r>
      <w:r w:rsidRPr="003C620A">
        <w:rPr>
          <w:rFonts w:ascii="Times New Roman" w:hAnsi="Times New Roman"/>
          <w:sz w:val="26"/>
          <w:szCs w:val="26"/>
          <w:lang w:val="ru-RU"/>
        </w:rPr>
        <w:t>. фебруара 2016.</w:t>
      </w:r>
    </w:p>
    <w:p w:rsidR="00D602BC" w:rsidRPr="003C620A" w:rsidRDefault="00D602BC" w:rsidP="00F252FB">
      <w:pPr>
        <w:spacing w:line="360" w:lineRule="auto"/>
        <w:rPr>
          <w:rFonts w:ascii="Times New Roman" w:hAnsi="Times New Roman"/>
          <w:sz w:val="26"/>
          <w:szCs w:val="26"/>
        </w:rPr>
      </w:pPr>
    </w:p>
    <w:p w:rsidR="00D602BC" w:rsidRPr="003C620A" w:rsidRDefault="00D602BC" w:rsidP="003C620A">
      <w:pPr>
        <w:spacing w:after="0" w:line="360" w:lineRule="auto"/>
        <w:ind w:left="720"/>
        <w:rPr>
          <w:rFonts w:ascii="Times New Roman" w:hAnsi="Times New Roman"/>
          <w:sz w:val="26"/>
          <w:szCs w:val="26"/>
          <w:lang w:val="ru-RU"/>
        </w:rPr>
      </w:pPr>
      <w:r>
        <w:rPr>
          <w:rFonts w:ascii="Times New Roman" w:hAnsi="Times New Roman"/>
          <w:sz w:val="26"/>
          <w:szCs w:val="26"/>
          <w:lang w:val="ru-RU"/>
        </w:rPr>
        <w:t xml:space="preserve">                                          </w:t>
      </w:r>
      <w:r w:rsidRPr="003C620A">
        <w:rPr>
          <w:rFonts w:ascii="Times New Roman" w:hAnsi="Times New Roman"/>
          <w:sz w:val="26"/>
          <w:szCs w:val="26"/>
          <w:lang w:val="ru-RU"/>
        </w:rPr>
        <w:t>КОМИСИЈА</w:t>
      </w:r>
    </w:p>
    <w:p w:rsidR="00D602BC" w:rsidRPr="003C620A" w:rsidRDefault="00D602BC" w:rsidP="003C620A">
      <w:pPr>
        <w:spacing w:after="0" w:line="360" w:lineRule="auto"/>
        <w:ind w:left="720"/>
        <w:rPr>
          <w:rFonts w:ascii="Times New Roman" w:hAnsi="Times New Roman"/>
          <w:sz w:val="26"/>
          <w:szCs w:val="26"/>
          <w:lang w:val="ru-RU"/>
        </w:rPr>
      </w:pPr>
    </w:p>
    <w:p w:rsidR="00D602BC" w:rsidRPr="003C620A" w:rsidRDefault="00D602BC" w:rsidP="00F252FB">
      <w:pPr>
        <w:spacing w:line="360" w:lineRule="auto"/>
        <w:ind w:left="720"/>
        <w:rPr>
          <w:rFonts w:ascii="Times New Roman" w:hAnsi="Times New Roman"/>
          <w:sz w:val="26"/>
          <w:szCs w:val="26"/>
          <w:u w:val="single"/>
          <w:lang w:val="ru-RU"/>
        </w:rPr>
      </w:pPr>
      <w:r>
        <w:rPr>
          <w:rFonts w:ascii="Times New Roman" w:hAnsi="Times New Roman"/>
          <w:sz w:val="26"/>
          <w:szCs w:val="26"/>
          <w:lang w:val="ru-RU"/>
        </w:rPr>
        <w:t xml:space="preserve">                       </w:t>
      </w:r>
      <w:r>
        <w:rPr>
          <w:rFonts w:ascii="Times New Roman" w:hAnsi="Times New Roman"/>
          <w:sz w:val="26"/>
          <w:szCs w:val="26"/>
        </w:rPr>
        <w:t xml:space="preserve">                 </w:t>
      </w:r>
      <w:r>
        <w:rPr>
          <w:rFonts w:ascii="Times New Roman" w:hAnsi="Times New Roman"/>
          <w:sz w:val="26"/>
          <w:szCs w:val="26"/>
          <w:lang w:val="ru-RU"/>
        </w:rPr>
        <w:t xml:space="preserve">   </w:t>
      </w:r>
      <w:r w:rsidRPr="003C620A">
        <w:rPr>
          <w:rFonts w:ascii="Times New Roman" w:hAnsi="Times New Roman"/>
          <w:sz w:val="26"/>
          <w:szCs w:val="26"/>
          <w:lang w:val="ru-RU"/>
        </w:rPr>
        <w:t xml:space="preserve"> </w:t>
      </w:r>
      <w:r w:rsidRPr="003C620A">
        <w:rPr>
          <w:rFonts w:ascii="Times New Roman" w:hAnsi="Times New Roman"/>
          <w:sz w:val="26"/>
          <w:szCs w:val="26"/>
          <w:u w:val="single"/>
          <w:lang w:val="ru-RU"/>
        </w:rPr>
        <w:tab/>
      </w:r>
      <w:r w:rsidRPr="003C620A">
        <w:rPr>
          <w:rFonts w:ascii="Times New Roman" w:hAnsi="Times New Roman"/>
          <w:sz w:val="26"/>
          <w:szCs w:val="26"/>
          <w:u w:val="single"/>
          <w:lang w:val="ru-RU"/>
        </w:rPr>
        <w:tab/>
      </w:r>
      <w:r w:rsidRPr="003C620A">
        <w:rPr>
          <w:rFonts w:ascii="Times New Roman" w:hAnsi="Times New Roman"/>
          <w:sz w:val="26"/>
          <w:szCs w:val="26"/>
          <w:u w:val="single"/>
          <w:lang w:val="ru-RU"/>
        </w:rPr>
        <w:tab/>
      </w:r>
      <w:r w:rsidRPr="003C620A">
        <w:rPr>
          <w:rFonts w:ascii="Times New Roman" w:hAnsi="Times New Roman"/>
          <w:sz w:val="26"/>
          <w:szCs w:val="26"/>
          <w:u w:val="single"/>
          <w:lang w:val="ru-RU"/>
        </w:rPr>
        <w:tab/>
      </w:r>
      <w:r w:rsidRPr="003C620A">
        <w:rPr>
          <w:rFonts w:ascii="Times New Roman" w:hAnsi="Times New Roman"/>
          <w:sz w:val="26"/>
          <w:szCs w:val="26"/>
          <w:u w:val="single"/>
          <w:lang w:val="ru-RU"/>
        </w:rPr>
        <w:tab/>
      </w:r>
      <w:r w:rsidRPr="003C620A">
        <w:rPr>
          <w:rFonts w:ascii="Times New Roman" w:hAnsi="Times New Roman"/>
          <w:sz w:val="26"/>
          <w:szCs w:val="26"/>
          <w:u w:val="single"/>
          <w:lang w:val="ru-RU"/>
        </w:rPr>
        <w:tab/>
      </w:r>
      <w:r w:rsidRPr="003C620A">
        <w:rPr>
          <w:rFonts w:ascii="Times New Roman" w:hAnsi="Times New Roman"/>
          <w:sz w:val="26"/>
          <w:szCs w:val="26"/>
          <w:u w:val="single"/>
          <w:lang w:val="ru-RU"/>
        </w:rPr>
        <w:tab/>
      </w:r>
      <w:r w:rsidRPr="003C620A">
        <w:rPr>
          <w:rFonts w:ascii="Times New Roman" w:hAnsi="Times New Roman"/>
          <w:sz w:val="26"/>
          <w:szCs w:val="26"/>
          <w:u w:val="single"/>
          <w:lang w:val="ru-RU"/>
        </w:rPr>
        <w:tab/>
      </w:r>
    </w:p>
    <w:p w:rsidR="00D602BC" w:rsidRPr="003C620A" w:rsidRDefault="00D602BC" w:rsidP="003C620A">
      <w:pPr>
        <w:spacing w:after="0" w:line="240" w:lineRule="auto"/>
        <w:ind w:left="720"/>
        <w:rPr>
          <w:rFonts w:ascii="Times New Roman" w:hAnsi="Times New Roman"/>
          <w:sz w:val="26"/>
          <w:szCs w:val="26"/>
          <w:lang w:val="ru-RU"/>
        </w:rPr>
      </w:pPr>
      <w:r>
        <w:rPr>
          <w:rFonts w:ascii="Times New Roman" w:hAnsi="Times New Roman"/>
          <w:sz w:val="26"/>
          <w:szCs w:val="26"/>
          <w:lang w:val="ru-RU"/>
        </w:rPr>
        <w:t xml:space="preserve">                          </w:t>
      </w:r>
      <w:r w:rsidRPr="003C620A">
        <w:rPr>
          <w:rFonts w:ascii="Times New Roman" w:hAnsi="Times New Roman"/>
          <w:sz w:val="26"/>
          <w:szCs w:val="26"/>
          <w:lang w:val="ru-RU"/>
        </w:rPr>
        <w:t xml:space="preserve"> </w:t>
      </w:r>
      <w:r>
        <w:rPr>
          <w:rFonts w:ascii="Times New Roman" w:hAnsi="Times New Roman"/>
          <w:sz w:val="26"/>
          <w:szCs w:val="26"/>
        </w:rPr>
        <w:t xml:space="preserve">                 </w:t>
      </w:r>
      <w:r w:rsidRPr="003C620A">
        <w:rPr>
          <w:rFonts w:ascii="Times New Roman" w:hAnsi="Times New Roman"/>
          <w:sz w:val="26"/>
          <w:szCs w:val="26"/>
          <w:lang w:val="ru-RU"/>
        </w:rPr>
        <w:t>др Божица Младеновић</w:t>
      </w:r>
    </w:p>
    <w:p w:rsidR="00D602BC" w:rsidRPr="003C620A" w:rsidRDefault="00D602BC" w:rsidP="003C620A">
      <w:pPr>
        <w:spacing w:after="0" w:line="240" w:lineRule="auto"/>
        <w:ind w:left="720"/>
        <w:rPr>
          <w:rFonts w:ascii="Times New Roman" w:hAnsi="Times New Roman"/>
          <w:sz w:val="24"/>
          <w:szCs w:val="24"/>
          <w:lang w:val="ru-RU"/>
        </w:rPr>
      </w:pPr>
      <w:r>
        <w:rPr>
          <w:rFonts w:ascii="Times New Roman" w:hAnsi="Times New Roman"/>
          <w:sz w:val="26"/>
          <w:szCs w:val="26"/>
          <w:lang w:val="ru-RU"/>
        </w:rPr>
        <w:t xml:space="preserve">                        </w:t>
      </w:r>
      <w:r>
        <w:rPr>
          <w:rFonts w:ascii="Times New Roman" w:hAnsi="Times New Roman"/>
          <w:sz w:val="26"/>
          <w:szCs w:val="26"/>
        </w:rPr>
        <w:t xml:space="preserve">            </w:t>
      </w:r>
      <w:r>
        <w:rPr>
          <w:rFonts w:ascii="Times New Roman" w:hAnsi="Times New Roman"/>
          <w:sz w:val="26"/>
          <w:szCs w:val="26"/>
          <w:lang w:val="ru-RU"/>
        </w:rPr>
        <w:t xml:space="preserve">  </w:t>
      </w:r>
      <w:r w:rsidRPr="003C620A">
        <w:rPr>
          <w:rFonts w:ascii="Times New Roman" w:hAnsi="Times New Roman"/>
          <w:sz w:val="26"/>
          <w:szCs w:val="26"/>
          <w:lang w:val="ru-RU"/>
        </w:rPr>
        <w:t xml:space="preserve"> </w:t>
      </w:r>
      <w:r>
        <w:rPr>
          <w:rFonts w:ascii="Times New Roman" w:hAnsi="Times New Roman"/>
          <w:sz w:val="26"/>
          <w:szCs w:val="26"/>
        </w:rPr>
        <w:t xml:space="preserve">     </w:t>
      </w:r>
      <w:r w:rsidRPr="003C620A">
        <w:rPr>
          <w:rFonts w:ascii="Times New Roman" w:hAnsi="Times New Roman"/>
          <w:sz w:val="24"/>
          <w:szCs w:val="24"/>
          <w:lang w:val="ru-RU"/>
        </w:rPr>
        <w:t>редовни професор Филозофског факултета у Нишу</w:t>
      </w:r>
    </w:p>
    <w:p w:rsidR="00D602BC" w:rsidRPr="003C620A" w:rsidRDefault="00D602BC" w:rsidP="003C620A">
      <w:pPr>
        <w:spacing w:after="0" w:line="240" w:lineRule="auto"/>
        <w:ind w:left="720"/>
        <w:rPr>
          <w:rFonts w:ascii="Times New Roman" w:hAnsi="Times New Roman"/>
          <w:sz w:val="26"/>
          <w:szCs w:val="26"/>
          <w:lang w:val="ru-RU"/>
        </w:rPr>
      </w:pPr>
    </w:p>
    <w:p w:rsidR="00D602BC" w:rsidRPr="003C620A" w:rsidRDefault="00D602BC" w:rsidP="003C620A">
      <w:pPr>
        <w:spacing w:after="0" w:line="240" w:lineRule="auto"/>
        <w:ind w:left="720"/>
        <w:rPr>
          <w:rFonts w:ascii="Times New Roman" w:hAnsi="Times New Roman"/>
          <w:sz w:val="26"/>
          <w:szCs w:val="26"/>
          <w:lang w:val="ru-RU"/>
        </w:rPr>
      </w:pPr>
    </w:p>
    <w:p w:rsidR="00D602BC" w:rsidRPr="003C620A" w:rsidRDefault="00D602BC" w:rsidP="00F252FB">
      <w:pPr>
        <w:spacing w:line="360" w:lineRule="auto"/>
        <w:ind w:left="720"/>
        <w:rPr>
          <w:rFonts w:ascii="Times New Roman" w:hAnsi="Times New Roman"/>
          <w:sz w:val="26"/>
          <w:szCs w:val="26"/>
          <w:u w:val="single"/>
          <w:lang w:val="ru-RU"/>
        </w:rPr>
      </w:pPr>
      <w:r>
        <w:rPr>
          <w:rFonts w:ascii="Times New Roman" w:hAnsi="Times New Roman"/>
          <w:sz w:val="26"/>
          <w:szCs w:val="26"/>
          <w:lang w:val="ru-RU"/>
        </w:rPr>
        <w:t xml:space="preserve">                        </w:t>
      </w:r>
      <w:r>
        <w:rPr>
          <w:rFonts w:ascii="Times New Roman" w:hAnsi="Times New Roman"/>
          <w:sz w:val="26"/>
          <w:szCs w:val="26"/>
        </w:rPr>
        <w:t xml:space="preserve">                 </w:t>
      </w:r>
      <w:r>
        <w:rPr>
          <w:rFonts w:ascii="Times New Roman" w:hAnsi="Times New Roman"/>
          <w:sz w:val="26"/>
          <w:szCs w:val="26"/>
          <w:lang w:val="ru-RU"/>
        </w:rPr>
        <w:t xml:space="preserve">  </w:t>
      </w:r>
      <w:r w:rsidRPr="003C620A">
        <w:rPr>
          <w:rFonts w:ascii="Times New Roman" w:hAnsi="Times New Roman"/>
          <w:sz w:val="26"/>
          <w:szCs w:val="26"/>
          <w:lang w:val="ru-RU"/>
        </w:rPr>
        <w:t xml:space="preserve"> </w:t>
      </w:r>
      <w:r w:rsidRPr="003C620A">
        <w:rPr>
          <w:rFonts w:ascii="Times New Roman" w:hAnsi="Times New Roman"/>
          <w:sz w:val="26"/>
          <w:szCs w:val="26"/>
          <w:u w:val="single"/>
          <w:lang w:val="ru-RU"/>
        </w:rPr>
        <w:tab/>
      </w:r>
      <w:r w:rsidRPr="003C620A">
        <w:rPr>
          <w:rFonts w:ascii="Times New Roman" w:hAnsi="Times New Roman"/>
          <w:sz w:val="26"/>
          <w:szCs w:val="26"/>
          <w:u w:val="single"/>
          <w:lang w:val="ru-RU"/>
        </w:rPr>
        <w:tab/>
      </w:r>
      <w:r w:rsidRPr="003C620A">
        <w:rPr>
          <w:rFonts w:ascii="Times New Roman" w:hAnsi="Times New Roman"/>
          <w:sz w:val="26"/>
          <w:szCs w:val="26"/>
          <w:u w:val="single"/>
          <w:lang w:val="ru-RU"/>
        </w:rPr>
        <w:tab/>
      </w:r>
      <w:r w:rsidRPr="003C620A">
        <w:rPr>
          <w:rFonts w:ascii="Times New Roman" w:hAnsi="Times New Roman"/>
          <w:sz w:val="26"/>
          <w:szCs w:val="26"/>
          <w:u w:val="single"/>
          <w:lang w:val="ru-RU"/>
        </w:rPr>
        <w:tab/>
      </w:r>
      <w:r w:rsidRPr="003C620A">
        <w:rPr>
          <w:rFonts w:ascii="Times New Roman" w:hAnsi="Times New Roman"/>
          <w:sz w:val="26"/>
          <w:szCs w:val="26"/>
          <w:u w:val="single"/>
          <w:lang w:val="ru-RU"/>
        </w:rPr>
        <w:tab/>
      </w:r>
      <w:r w:rsidRPr="003C620A">
        <w:rPr>
          <w:rFonts w:ascii="Times New Roman" w:hAnsi="Times New Roman"/>
          <w:sz w:val="26"/>
          <w:szCs w:val="26"/>
          <w:u w:val="single"/>
          <w:lang w:val="ru-RU"/>
        </w:rPr>
        <w:tab/>
      </w:r>
      <w:r w:rsidRPr="003C620A">
        <w:rPr>
          <w:rFonts w:ascii="Times New Roman" w:hAnsi="Times New Roman"/>
          <w:sz w:val="26"/>
          <w:szCs w:val="26"/>
          <w:u w:val="single"/>
          <w:lang w:val="ru-RU"/>
        </w:rPr>
        <w:tab/>
      </w:r>
      <w:r w:rsidRPr="003C620A">
        <w:rPr>
          <w:rFonts w:ascii="Times New Roman" w:hAnsi="Times New Roman"/>
          <w:sz w:val="26"/>
          <w:szCs w:val="26"/>
          <w:u w:val="single"/>
          <w:lang w:val="ru-RU"/>
        </w:rPr>
        <w:tab/>
      </w:r>
    </w:p>
    <w:p w:rsidR="00D602BC" w:rsidRPr="003C620A" w:rsidRDefault="00D602BC" w:rsidP="003C620A">
      <w:pPr>
        <w:spacing w:after="0" w:line="240" w:lineRule="auto"/>
        <w:ind w:left="720"/>
        <w:rPr>
          <w:rFonts w:ascii="Times New Roman" w:hAnsi="Times New Roman"/>
          <w:sz w:val="26"/>
          <w:szCs w:val="26"/>
          <w:lang w:val="ru-RU"/>
        </w:rPr>
      </w:pPr>
      <w:r>
        <w:rPr>
          <w:rFonts w:ascii="Times New Roman" w:hAnsi="Times New Roman"/>
          <w:sz w:val="26"/>
          <w:szCs w:val="26"/>
          <w:lang w:val="ru-RU"/>
        </w:rPr>
        <w:t xml:space="preserve">                         </w:t>
      </w:r>
      <w:r>
        <w:rPr>
          <w:rFonts w:ascii="Times New Roman" w:hAnsi="Times New Roman"/>
          <w:sz w:val="26"/>
          <w:szCs w:val="26"/>
        </w:rPr>
        <w:t xml:space="preserve">                  </w:t>
      </w:r>
      <w:r>
        <w:rPr>
          <w:rFonts w:ascii="Times New Roman" w:hAnsi="Times New Roman"/>
          <w:sz w:val="26"/>
          <w:szCs w:val="26"/>
          <w:lang w:val="ru-RU"/>
        </w:rPr>
        <w:t xml:space="preserve"> </w:t>
      </w:r>
      <w:r w:rsidRPr="003C620A">
        <w:rPr>
          <w:rFonts w:ascii="Times New Roman" w:hAnsi="Times New Roman"/>
          <w:sz w:val="26"/>
          <w:szCs w:val="26"/>
          <w:lang w:val="ru-RU"/>
        </w:rPr>
        <w:t xml:space="preserve"> др </w:t>
      </w:r>
      <w:r w:rsidRPr="003C620A">
        <w:rPr>
          <w:rFonts w:ascii="Times New Roman" w:hAnsi="Times New Roman"/>
          <w:sz w:val="26"/>
          <w:szCs w:val="26"/>
        </w:rPr>
        <w:t>Александра Вулетић</w:t>
      </w:r>
      <w:r>
        <w:rPr>
          <w:rFonts w:ascii="Times New Roman" w:hAnsi="Times New Roman"/>
          <w:sz w:val="26"/>
          <w:szCs w:val="26"/>
          <w:lang w:val="ru-RU"/>
        </w:rPr>
        <w:t xml:space="preserve">   </w:t>
      </w:r>
      <w:r w:rsidRPr="003C620A">
        <w:rPr>
          <w:rFonts w:ascii="Times New Roman" w:hAnsi="Times New Roman"/>
          <w:sz w:val="26"/>
          <w:szCs w:val="26"/>
          <w:lang w:val="ru-RU"/>
        </w:rPr>
        <w:t xml:space="preserve"> </w:t>
      </w:r>
    </w:p>
    <w:p w:rsidR="00D602BC" w:rsidRPr="003C620A" w:rsidRDefault="00D602BC" w:rsidP="003C620A">
      <w:pPr>
        <w:spacing w:after="0" w:line="240" w:lineRule="auto"/>
        <w:ind w:left="720"/>
        <w:rPr>
          <w:rFonts w:ascii="Times New Roman" w:hAnsi="Times New Roman"/>
          <w:sz w:val="24"/>
          <w:szCs w:val="24"/>
        </w:rPr>
      </w:pPr>
      <w:r>
        <w:rPr>
          <w:rFonts w:ascii="Times New Roman" w:hAnsi="Times New Roman"/>
          <w:sz w:val="26"/>
          <w:szCs w:val="26"/>
          <w:lang w:val="ru-RU"/>
        </w:rPr>
        <w:t xml:space="preserve">                          </w:t>
      </w:r>
      <w:r>
        <w:rPr>
          <w:rFonts w:ascii="Times New Roman" w:hAnsi="Times New Roman"/>
          <w:sz w:val="26"/>
          <w:szCs w:val="26"/>
        </w:rPr>
        <w:t xml:space="preserve">                  </w:t>
      </w:r>
      <w:r w:rsidRPr="003C620A">
        <w:rPr>
          <w:rFonts w:ascii="Times New Roman" w:hAnsi="Times New Roman"/>
          <w:sz w:val="26"/>
          <w:szCs w:val="26"/>
          <w:lang w:val="ru-RU"/>
        </w:rPr>
        <w:t xml:space="preserve"> </w:t>
      </w:r>
      <w:r w:rsidRPr="003C620A">
        <w:rPr>
          <w:rFonts w:ascii="Times New Roman" w:hAnsi="Times New Roman"/>
          <w:sz w:val="24"/>
          <w:szCs w:val="24"/>
          <w:lang w:val="ru-RU"/>
        </w:rPr>
        <w:t xml:space="preserve">научни сарадник Историјског института у Београду </w:t>
      </w:r>
    </w:p>
    <w:p w:rsidR="00D602BC" w:rsidRPr="003C620A" w:rsidRDefault="00D602BC" w:rsidP="003C620A">
      <w:pPr>
        <w:spacing w:after="0" w:line="240" w:lineRule="auto"/>
        <w:ind w:left="720"/>
        <w:rPr>
          <w:rFonts w:ascii="Times New Roman" w:hAnsi="Times New Roman"/>
          <w:sz w:val="26"/>
          <w:szCs w:val="26"/>
        </w:rPr>
      </w:pPr>
    </w:p>
    <w:p w:rsidR="00D602BC" w:rsidRPr="003C620A" w:rsidRDefault="00D602BC" w:rsidP="003C620A">
      <w:pPr>
        <w:spacing w:after="0" w:line="240" w:lineRule="auto"/>
        <w:ind w:left="720"/>
        <w:rPr>
          <w:rFonts w:ascii="Times New Roman" w:hAnsi="Times New Roman"/>
          <w:sz w:val="26"/>
          <w:szCs w:val="26"/>
        </w:rPr>
      </w:pPr>
    </w:p>
    <w:p w:rsidR="00D602BC" w:rsidRPr="003C620A" w:rsidRDefault="00D602BC" w:rsidP="00F252FB">
      <w:pPr>
        <w:spacing w:line="360" w:lineRule="auto"/>
        <w:ind w:left="720"/>
        <w:rPr>
          <w:rFonts w:ascii="Times New Roman" w:hAnsi="Times New Roman"/>
          <w:sz w:val="26"/>
          <w:szCs w:val="26"/>
          <w:u w:val="single"/>
          <w:lang w:val="ru-RU"/>
        </w:rPr>
      </w:pPr>
      <w:r>
        <w:rPr>
          <w:rFonts w:ascii="Times New Roman" w:hAnsi="Times New Roman"/>
          <w:sz w:val="26"/>
          <w:szCs w:val="26"/>
          <w:lang w:val="ru-RU"/>
        </w:rPr>
        <w:t xml:space="preserve">                </w:t>
      </w:r>
      <w:r>
        <w:rPr>
          <w:rFonts w:ascii="Times New Roman" w:hAnsi="Times New Roman"/>
          <w:sz w:val="26"/>
          <w:szCs w:val="26"/>
        </w:rPr>
        <w:t xml:space="preserve">                       </w:t>
      </w:r>
      <w:r>
        <w:rPr>
          <w:rFonts w:ascii="Times New Roman" w:hAnsi="Times New Roman"/>
          <w:sz w:val="26"/>
          <w:szCs w:val="26"/>
          <w:lang w:val="ru-RU"/>
        </w:rPr>
        <w:t xml:space="preserve">    </w:t>
      </w:r>
      <w:r w:rsidRPr="003C620A">
        <w:rPr>
          <w:rFonts w:ascii="Times New Roman" w:hAnsi="Times New Roman"/>
          <w:sz w:val="26"/>
          <w:szCs w:val="26"/>
          <w:lang w:val="ru-RU"/>
        </w:rPr>
        <w:t xml:space="preserve"> </w:t>
      </w:r>
      <w:r w:rsidRPr="003C620A">
        <w:rPr>
          <w:rFonts w:ascii="Times New Roman" w:hAnsi="Times New Roman"/>
          <w:sz w:val="26"/>
          <w:szCs w:val="26"/>
          <w:u w:val="single"/>
          <w:lang w:val="ru-RU"/>
        </w:rPr>
        <w:tab/>
      </w:r>
      <w:r w:rsidRPr="003C620A">
        <w:rPr>
          <w:rFonts w:ascii="Times New Roman" w:hAnsi="Times New Roman"/>
          <w:sz w:val="26"/>
          <w:szCs w:val="26"/>
          <w:u w:val="single"/>
          <w:lang w:val="ru-RU"/>
        </w:rPr>
        <w:tab/>
      </w:r>
      <w:r w:rsidRPr="003C620A">
        <w:rPr>
          <w:rFonts w:ascii="Times New Roman" w:hAnsi="Times New Roman"/>
          <w:sz w:val="26"/>
          <w:szCs w:val="26"/>
          <w:u w:val="single"/>
          <w:lang w:val="ru-RU"/>
        </w:rPr>
        <w:tab/>
      </w:r>
      <w:r w:rsidRPr="003C620A">
        <w:rPr>
          <w:rFonts w:ascii="Times New Roman" w:hAnsi="Times New Roman"/>
          <w:sz w:val="26"/>
          <w:szCs w:val="26"/>
          <w:u w:val="single"/>
          <w:lang w:val="ru-RU"/>
        </w:rPr>
        <w:tab/>
      </w:r>
      <w:r w:rsidRPr="003C620A">
        <w:rPr>
          <w:rFonts w:ascii="Times New Roman" w:hAnsi="Times New Roman"/>
          <w:sz w:val="26"/>
          <w:szCs w:val="26"/>
          <w:u w:val="single"/>
          <w:lang w:val="ru-RU"/>
        </w:rPr>
        <w:tab/>
      </w:r>
      <w:r w:rsidRPr="003C620A">
        <w:rPr>
          <w:rFonts w:ascii="Times New Roman" w:hAnsi="Times New Roman"/>
          <w:sz w:val="26"/>
          <w:szCs w:val="26"/>
          <w:u w:val="single"/>
          <w:lang w:val="ru-RU"/>
        </w:rPr>
        <w:tab/>
      </w:r>
      <w:r w:rsidRPr="003C620A">
        <w:rPr>
          <w:rFonts w:ascii="Times New Roman" w:hAnsi="Times New Roman"/>
          <w:sz w:val="26"/>
          <w:szCs w:val="26"/>
          <w:u w:val="single"/>
          <w:lang w:val="ru-RU"/>
        </w:rPr>
        <w:tab/>
      </w:r>
      <w:r w:rsidRPr="003C620A">
        <w:rPr>
          <w:rFonts w:ascii="Times New Roman" w:hAnsi="Times New Roman"/>
          <w:sz w:val="26"/>
          <w:szCs w:val="26"/>
          <w:u w:val="single"/>
          <w:lang w:val="ru-RU"/>
        </w:rPr>
        <w:tab/>
      </w:r>
    </w:p>
    <w:p w:rsidR="00D602BC" w:rsidRPr="003C620A" w:rsidRDefault="00D602BC" w:rsidP="003C620A">
      <w:pPr>
        <w:spacing w:after="0" w:line="240" w:lineRule="auto"/>
        <w:ind w:left="720"/>
        <w:rPr>
          <w:rFonts w:ascii="Times New Roman" w:hAnsi="Times New Roman"/>
          <w:sz w:val="26"/>
          <w:szCs w:val="26"/>
        </w:rPr>
      </w:pPr>
      <w:r>
        <w:rPr>
          <w:rFonts w:ascii="Times New Roman" w:hAnsi="Times New Roman"/>
          <w:sz w:val="26"/>
          <w:szCs w:val="26"/>
          <w:lang w:val="ru-RU"/>
        </w:rPr>
        <w:t xml:space="preserve">                          </w:t>
      </w:r>
      <w:r w:rsidRPr="003C620A">
        <w:rPr>
          <w:rFonts w:ascii="Times New Roman" w:hAnsi="Times New Roman"/>
          <w:sz w:val="26"/>
          <w:szCs w:val="26"/>
          <w:lang w:val="ru-RU"/>
        </w:rPr>
        <w:t xml:space="preserve"> </w:t>
      </w:r>
      <w:r>
        <w:rPr>
          <w:rFonts w:ascii="Times New Roman" w:hAnsi="Times New Roman"/>
          <w:sz w:val="26"/>
          <w:szCs w:val="26"/>
        </w:rPr>
        <w:t xml:space="preserve">                 </w:t>
      </w:r>
      <w:r w:rsidRPr="003C620A">
        <w:rPr>
          <w:rFonts w:ascii="Times New Roman" w:hAnsi="Times New Roman"/>
          <w:sz w:val="26"/>
          <w:szCs w:val="26"/>
          <w:lang w:val="ru-RU"/>
        </w:rPr>
        <w:t xml:space="preserve">др </w:t>
      </w:r>
      <w:r w:rsidRPr="003C620A">
        <w:rPr>
          <w:rFonts w:ascii="Times New Roman" w:hAnsi="Times New Roman"/>
          <w:sz w:val="26"/>
          <w:szCs w:val="26"/>
        </w:rPr>
        <w:t>Милић Милићевић</w:t>
      </w:r>
      <w:r w:rsidRPr="003C620A">
        <w:rPr>
          <w:rFonts w:ascii="Times New Roman" w:hAnsi="Times New Roman"/>
          <w:sz w:val="26"/>
          <w:szCs w:val="26"/>
          <w:lang w:val="ru-RU"/>
        </w:rPr>
        <w:t xml:space="preserve"> </w:t>
      </w:r>
    </w:p>
    <w:p w:rsidR="00D602BC" w:rsidRPr="003C620A" w:rsidRDefault="00D602BC" w:rsidP="003C620A">
      <w:pPr>
        <w:spacing w:after="0" w:line="240" w:lineRule="auto"/>
        <w:ind w:left="720"/>
        <w:rPr>
          <w:rFonts w:ascii="Times New Roman" w:hAnsi="Times New Roman"/>
          <w:sz w:val="24"/>
          <w:szCs w:val="24"/>
          <w:lang w:val="sr-Cyrl-CS"/>
        </w:rPr>
      </w:pPr>
      <w:r w:rsidRPr="003C620A">
        <w:rPr>
          <w:rFonts w:ascii="Times New Roman" w:hAnsi="Times New Roman"/>
          <w:sz w:val="24"/>
          <w:szCs w:val="24"/>
        </w:rPr>
        <w:t xml:space="preserve">                         </w:t>
      </w:r>
      <w:r w:rsidRPr="003C620A">
        <w:rPr>
          <w:rFonts w:ascii="Times New Roman" w:hAnsi="Times New Roman"/>
          <w:sz w:val="24"/>
          <w:szCs w:val="24"/>
          <w:lang w:val="sr-Cyrl-CS"/>
        </w:rPr>
        <w:t xml:space="preserve">  </w:t>
      </w:r>
      <w:r w:rsidRPr="003C620A">
        <w:rPr>
          <w:rFonts w:ascii="Times New Roman" w:hAnsi="Times New Roman"/>
          <w:sz w:val="24"/>
          <w:szCs w:val="24"/>
        </w:rPr>
        <w:t xml:space="preserve">          </w:t>
      </w:r>
      <w:r>
        <w:rPr>
          <w:rFonts w:ascii="Times New Roman" w:hAnsi="Times New Roman"/>
          <w:sz w:val="24"/>
          <w:szCs w:val="24"/>
        </w:rPr>
        <w:t xml:space="preserve">        </w:t>
      </w:r>
      <w:r w:rsidRPr="003C620A">
        <w:rPr>
          <w:rFonts w:ascii="Times New Roman" w:hAnsi="Times New Roman"/>
          <w:sz w:val="24"/>
          <w:szCs w:val="24"/>
        </w:rPr>
        <w:t xml:space="preserve">  </w:t>
      </w:r>
      <w:r w:rsidRPr="003C620A">
        <w:rPr>
          <w:rFonts w:ascii="Times New Roman" w:hAnsi="Times New Roman"/>
          <w:sz w:val="24"/>
          <w:szCs w:val="24"/>
          <w:lang w:val="sr-Cyrl-CS"/>
        </w:rPr>
        <w:t xml:space="preserve">научни сарадник Историјског института </w:t>
      </w:r>
      <w:r w:rsidRPr="003C620A">
        <w:rPr>
          <w:rFonts w:ascii="Times New Roman" w:hAnsi="Times New Roman"/>
          <w:sz w:val="24"/>
          <w:szCs w:val="24"/>
        </w:rPr>
        <w:t>у Београду</w:t>
      </w:r>
    </w:p>
    <w:sectPr w:rsidR="00D602BC" w:rsidRPr="003C620A" w:rsidSect="003C620A">
      <w:pgSz w:w="12240" w:h="15840"/>
      <w:pgMar w:top="1588" w:right="1588" w:bottom="1588" w:left="158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72033"/>
    <w:multiLevelType w:val="hybridMultilevel"/>
    <w:tmpl w:val="40E63E3A"/>
    <w:lvl w:ilvl="0" w:tplc="430EF26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77A7"/>
    <w:rsid w:val="0000383C"/>
    <w:rsid w:val="000428C1"/>
    <w:rsid w:val="00077336"/>
    <w:rsid w:val="000946BC"/>
    <w:rsid w:val="000E1C06"/>
    <w:rsid w:val="000E7DA1"/>
    <w:rsid w:val="0013768C"/>
    <w:rsid w:val="001620BB"/>
    <w:rsid w:val="001642E5"/>
    <w:rsid w:val="001719D6"/>
    <w:rsid w:val="00193429"/>
    <w:rsid w:val="001976F0"/>
    <w:rsid w:val="00226675"/>
    <w:rsid w:val="0023087A"/>
    <w:rsid w:val="0023384C"/>
    <w:rsid w:val="0024663C"/>
    <w:rsid w:val="00253D21"/>
    <w:rsid w:val="00265E32"/>
    <w:rsid w:val="00293DA5"/>
    <w:rsid w:val="0029627D"/>
    <w:rsid w:val="002C3498"/>
    <w:rsid w:val="002D440B"/>
    <w:rsid w:val="002D4A10"/>
    <w:rsid w:val="003519B3"/>
    <w:rsid w:val="00370DC3"/>
    <w:rsid w:val="00397256"/>
    <w:rsid w:val="003C620A"/>
    <w:rsid w:val="003E4BAE"/>
    <w:rsid w:val="004325A7"/>
    <w:rsid w:val="00445FF2"/>
    <w:rsid w:val="00451727"/>
    <w:rsid w:val="004B64DA"/>
    <w:rsid w:val="005201E5"/>
    <w:rsid w:val="00525578"/>
    <w:rsid w:val="00563180"/>
    <w:rsid w:val="005879C5"/>
    <w:rsid w:val="005A5DD6"/>
    <w:rsid w:val="005B7A2D"/>
    <w:rsid w:val="005C6098"/>
    <w:rsid w:val="005D4623"/>
    <w:rsid w:val="00631877"/>
    <w:rsid w:val="00647B1F"/>
    <w:rsid w:val="00673EB0"/>
    <w:rsid w:val="006877A7"/>
    <w:rsid w:val="006A43E5"/>
    <w:rsid w:val="006A48AA"/>
    <w:rsid w:val="006E2D00"/>
    <w:rsid w:val="00737990"/>
    <w:rsid w:val="00745BF4"/>
    <w:rsid w:val="007473DC"/>
    <w:rsid w:val="0076404E"/>
    <w:rsid w:val="007A65C8"/>
    <w:rsid w:val="007B49CB"/>
    <w:rsid w:val="007D0424"/>
    <w:rsid w:val="0081310F"/>
    <w:rsid w:val="0089127C"/>
    <w:rsid w:val="008938BA"/>
    <w:rsid w:val="008A20CA"/>
    <w:rsid w:val="008F4DC3"/>
    <w:rsid w:val="00901821"/>
    <w:rsid w:val="00907D9C"/>
    <w:rsid w:val="009500CA"/>
    <w:rsid w:val="009650F8"/>
    <w:rsid w:val="00974803"/>
    <w:rsid w:val="0097648A"/>
    <w:rsid w:val="009B556F"/>
    <w:rsid w:val="009C0E2B"/>
    <w:rsid w:val="009D22AF"/>
    <w:rsid w:val="009D2A33"/>
    <w:rsid w:val="009E4DA9"/>
    <w:rsid w:val="00A0468F"/>
    <w:rsid w:val="00A20D55"/>
    <w:rsid w:val="00A359DC"/>
    <w:rsid w:val="00A61EEA"/>
    <w:rsid w:val="00A90F51"/>
    <w:rsid w:val="00A95D19"/>
    <w:rsid w:val="00AB13B0"/>
    <w:rsid w:val="00B02333"/>
    <w:rsid w:val="00B870E8"/>
    <w:rsid w:val="00BA6B60"/>
    <w:rsid w:val="00C131D8"/>
    <w:rsid w:val="00C2411D"/>
    <w:rsid w:val="00C2492B"/>
    <w:rsid w:val="00C360F0"/>
    <w:rsid w:val="00C540AA"/>
    <w:rsid w:val="00C86D37"/>
    <w:rsid w:val="00CA59E9"/>
    <w:rsid w:val="00CC1868"/>
    <w:rsid w:val="00CE7E08"/>
    <w:rsid w:val="00CF4D8D"/>
    <w:rsid w:val="00D10EDF"/>
    <w:rsid w:val="00D16479"/>
    <w:rsid w:val="00D2015A"/>
    <w:rsid w:val="00D33850"/>
    <w:rsid w:val="00D338ED"/>
    <w:rsid w:val="00D356DA"/>
    <w:rsid w:val="00D40F77"/>
    <w:rsid w:val="00D454E8"/>
    <w:rsid w:val="00D54F3F"/>
    <w:rsid w:val="00D602BC"/>
    <w:rsid w:val="00DA5456"/>
    <w:rsid w:val="00DF36C7"/>
    <w:rsid w:val="00E222BB"/>
    <w:rsid w:val="00E30DA2"/>
    <w:rsid w:val="00E41969"/>
    <w:rsid w:val="00E45236"/>
    <w:rsid w:val="00E524A9"/>
    <w:rsid w:val="00E840E8"/>
    <w:rsid w:val="00E847F0"/>
    <w:rsid w:val="00EB49FC"/>
    <w:rsid w:val="00EC4991"/>
    <w:rsid w:val="00ED3441"/>
    <w:rsid w:val="00ED42B9"/>
    <w:rsid w:val="00F202CF"/>
    <w:rsid w:val="00F252FB"/>
    <w:rsid w:val="00F53BC5"/>
    <w:rsid w:val="00F774C8"/>
    <w:rsid w:val="00F9028C"/>
    <w:rsid w:val="00FE5F3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0E8"/>
    <w:pPr>
      <w:spacing w:after="200" w:line="276" w:lineRule="auto"/>
    </w:pPr>
    <w:rPr>
      <w:rFonts w:eastAsia="Times New Roman"/>
    </w:rPr>
  </w:style>
  <w:style w:type="paragraph" w:styleId="Heading1">
    <w:name w:val="heading 1"/>
    <w:basedOn w:val="Normal"/>
    <w:next w:val="Normal"/>
    <w:link w:val="Heading1Char"/>
    <w:uiPriority w:val="99"/>
    <w:qFormat/>
    <w:rsid w:val="002D440B"/>
    <w:pPr>
      <w:keepNext/>
      <w:spacing w:after="0" w:line="240" w:lineRule="auto"/>
      <w:jc w:val="center"/>
      <w:outlineLvl w:val="0"/>
    </w:pPr>
    <w:rPr>
      <w:rFonts w:ascii="Times New Roman" w:hAnsi="Times New Roman"/>
      <w:b/>
      <w:bCs/>
      <w:sz w:val="24"/>
      <w:szCs w:val="24"/>
      <w:lang w:val="sr-Cyrl-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D440B"/>
    <w:rPr>
      <w:rFonts w:ascii="Times New Roman" w:hAnsi="Times New Roman" w:cs="Times New Roman"/>
      <w:b/>
      <w:bCs/>
      <w:sz w:val="24"/>
      <w:szCs w:val="24"/>
      <w:lang w:val="sr-Cyrl-CS"/>
    </w:rPr>
  </w:style>
  <w:style w:type="paragraph" w:styleId="ListParagraph">
    <w:name w:val="List Paragraph"/>
    <w:basedOn w:val="Normal"/>
    <w:uiPriority w:val="99"/>
    <w:qFormat/>
    <w:rsid w:val="00E840E8"/>
    <w:pPr>
      <w:ind w:left="720"/>
      <w:contextualSpacing/>
    </w:pPr>
  </w:style>
  <w:style w:type="character" w:customStyle="1" w:styleId="hps">
    <w:name w:val="hps"/>
    <w:uiPriority w:val="99"/>
    <w:rsid w:val="00397256"/>
  </w:style>
  <w:style w:type="paragraph" w:styleId="BodyText">
    <w:name w:val="Body Text"/>
    <w:basedOn w:val="Normal"/>
    <w:link w:val="BodyTextChar"/>
    <w:uiPriority w:val="99"/>
    <w:rsid w:val="002D440B"/>
    <w:pPr>
      <w:spacing w:after="120" w:line="240" w:lineRule="auto"/>
    </w:pPr>
    <w:rPr>
      <w:rFonts w:ascii="Times New Roman" w:hAnsi="Times New Roman"/>
      <w:sz w:val="24"/>
      <w:szCs w:val="24"/>
    </w:rPr>
  </w:style>
  <w:style w:type="character" w:customStyle="1" w:styleId="BodyTextChar">
    <w:name w:val="Body Text Char"/>
    <w:basedOn w:val="DefaultParagraphFont"/>
    <w:link w:val="BodyText"/>
    <w:uiPriority w:val="99"/>
    <w:locked/>
    <w:rsid w:val="002D440B"/>
    <w:rPr>
      <w:rFonts w:ascii="Times New Roman" w:hAnsi="Times New Roman" w:cs="Times New Roman"/>
      <w:sz w:val="24"/>
      <w:szCs w:val="24"/>
    </w:rPr>
  </w:style>
  <w:style w:type="paragraph" w:styleId="BalloonText">
    <w:name w:val="Balloon Text"/>
    <w:basedOn w:val="Normal"/>
    <w:link w:val="BalloonTextChar"/>
    <w:uiPriority w:val="99"/>
    <w:semiHidden/>
    <w:rsid w:val="00D201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201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41906943">
      <w:marLeft w:val="0"/>
      <w:marRight w:val="0"/>
      <w:marTop w:val="0"/>
      <w:marBottom w:val="0"/>
      <w:divBdr>
        <w:top w:val="none" w:sz="0" w:space="0" w:color="auto"/>
        <w:left w:val="none" w:sz="0" w:space="0" w:color="auto"/>
        <w:bottom w:val="none" w:sz="0" w:space="0" w:color="auto"/>
        <w:right w:val="none" w:sz="0" w:space="0" w:color="auto"/>
      </w:divBdr>
    </w:div>
    <w:div w:id="19419069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10</Pages>
  <Words>2492</Words>
  <Characters>14207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НАСТАВНО-НАУЧНОМ ВЕЋУ</dc:title>
  <dc:subject/>
  <dc:creator>pc</dc:creator>
  <cp:keywords/>
  <dc:description/>
  <cp:lastModifiedBy>rc</cp:lastModifiedBy>
  <cp:revision>2</cp:revision>
  <cp:lastPrinted>2016-02-04T09:00:00Z</cp:lastPrinted>
  <dcterms:created xsi:type="dcterms:W3CDTF">2016-02-08T13:35:00Z</dcterms:created>
  <dcterms:modified xsi:type="dcterms:W3CDTF">2016-02-08T13:35:00Z</dcterms:modified>
</cp:coreProperties>
</file>